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6F" w:rsidRPr="00754E29" w:rsidRDefault="0039146F" w:rsidP="0039146F">
      <w:pPr>
        <w:pStyle w:val="a3"/>
        <w:rPr>
          <w:sz w:val="24"/>
          <w:lang w:val="uk-UA"/>
        </w:rPr>
      </w:pPr>
      <w:r w:rsidRPr="00754E29">
        <w:rPr>
          <w:sz w:val="24"/>
        </w:rPr>
        <w:t xml:space="preserve">У К </w:t>
      </w:r>
      <w:proofErr w:type="gramStart"/>
      <w:r w:rsidRPr="00754E29">
        <w:rPr>
          <w:sz w:val="24"/>
        </w:rPr>
        <w:t>Р</w:t>
      </w:r>
      <w:proofErr w:type="gramEnd"/>
      <w:r w:rsidRPr="00754E29">
        <w:rPr>
          <w:sz w:val="24"/>
        </w:rPr>
        <w:t xml:space="preserve"> А Ї Н А</w:t>
      </w:r>
    </w:p>
    <w:p w:rsidR="0039146F" w:rsidRPr="00782459" w:rsidRDefault="00F05E97" w:rsidP="0039146F">
      <w:pPr>
        <w:pStyle w:val="a3"/>
        <w:rPr>
          <w:lang w:val="uk-UA"/>
        </w:rPr>
      </w:pPr>
      <w:r>
        <w:rPr>
          <w:noProof/>
          <w:lang w:val="uk-UA" w:eastAsia="uk-UA"/>
        </w:rPr>
        <w:drawing>
          <wp:inline distT="0" distB="0" distL="0" distR="0">
            <wp:extent cx="2814955" cy="668020"/>
            <wp:effectExtent l="19050" t="0" r="4445" b="0"/>
            <wp:docPr id="1" name="Рисунок 1" descr="Logo MON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NOLIT"/>
                    <pic:cNvPicPr>
                      <a:picLocks noChangeAspect="1" noChangeArrowheads="1"/>
                    </pic:cNvPicPr>
                  </pic:nvPicPr>
                  <pic:blipFill>
                    <a:blip r:embed="rId8" cstate="print"/>
                    <a:srcRect/>
                    <a:stretch>
                      <a:fillRect/>
                    </a:stretch>
                  </pic:blipFill>
                  <pic:spPr bwMode="auto">
                    <a:xfrm>
                      <a:off x="0" y="0"/>
                      <a:ext cx="2814955" cy="668020"/>
                    </a:xfrm>
                    <a:prstGeom prst="rect">
                      <a:avLst/>
                    </a:prstGeom>
                    <a:noFill/>
                    <a:ln w="9525">
                      <a:noFill/>
                      <a:miter lim="800000"/>
                      <a:headEnd/>
                      <a:tailEnd/>
                    </a:ln>
                  </pic:spPr>
                </pic:pic>
              </a:graphicData>
            </a:graphic>
          </wp:inline>
        </w:drawing>
      </w:r>
    </w:p>
    <w:p w:rsidR="0039146F" w:rsidRPr="00185F52" w:rsidRDefault="0039146F" w:rsidP="0039146F">
      <w:pPr>
        <w:pStyle w:val="1"/>
        <w:rPr>
          <w:sz w:val="28"/>
          <w:szCs w:val="28"/>
        </w:rPr>
      </w:pPr>
      <w:r w:rsidRPr="00185F52">
        <w:rPr>
          <w:sz w:val="28"/>
          <w:szCs w:val="28"/>
        </w:rPr>
        <w:t>ТОВАРИСТВО З ОБМЕЖЕНОЮ ВІДПОВІДАЛЬНІСТЮ</w:t>
      </w:r>
    </w:p>
    <w:p w:rsidR="0039146F" w:rsidRPr="00A5607F" w:rsidRDefault="0039146F" w:rsidP="0039146F">
      <w:pPr>
        <w:ind w:left="993" w:hanging="142"/>
        <w:jc w:val="center"/>
        <w:rPr>
          <w:b/>
          <w:sz w:val="24"/>
          <w:szCs w:val="24"/>
        </w:rPr>
      </w:pPr>
      <w:r w:rsidRPr="00A5607F">
        <w:rPr>
          <w:b/>
          <w:sz w:val="24"/>
          <w:szCs w:val="24"/>
        </w:rPr>
        <w:t xml:space="preserve">Код 21357002, 20300, Умань, </w:t>
      </w:r>
      <w:proofErr w:type="spellStart"/>
      <w:r w:rsidRPr="00A5607F">
        <w:rPr>
          <w:b/>
          <w:sz w:val="24"/>
          <w:szCs w:val="24"/>
        </w:rPr>
        <w:t>вул</w:t>
      </w:r>
      <w:proofErr w:type="spellEnd"/>
      <w:r w:rsidRPr="00A5607F">
        <w:rPr>
          <w:b/>
          <w:sz w:val="24"/>
          <w:szCs w:val="24"/>
        </w:rPr>
        <w:t xml:space="preserve">. </w:t>
      </w:r>
      <w:r w:rsidR="00843552">
        <w:rPr>
          <w:b/>
          <w:sz w:val="24"/>
          <w:szCs w:val="24"/>
          <w:lang w:val="uk-UA"/>
        </w:rPr>
        <w:t>Європейська</w:t>
      </w:r>
      <w:r w:rsidRPr="00A5607F">
        <w:rPr>
          <w:b/>
          <w:sz w:val="24"/>
          <w:szCs w:val="24"/>
        </w:rPr>
        <w:t xml:space="preserve">, </w:t>
      </w:r>
      <w:r w:rsidR="00843552">
        <w:rPr>
          <w:b/>
          <w:sz w:val="24"/>
          <w:szCs w:val="24"/>
          <w:lang w:val="uk-UA"/>
        </w:rPr>
        <w:t>50</w:t>
      </w:r>
      <w:r w:rsidRPr="00A5607F">
        <w:rPr>
          <w:b/>
          <w:sz w:val="24"/>
          <w:szCs w:val="24"/>
        </w:rPr>
        <w:t xml:space="preserve">, к. </w:t>
      </w:r>
      <w:r w:rsidR="00843552">
        <w:rPr>
          <w:b/>
          <w:sz w:val="24"/>
          <w:szCs w:val="24"/>
          <w:lang w:val="uk-UA"/>
        </w:rPr>
        <w:t>51</w:t>
      </w:r>
      <w:r w:rsidRPr="00A5607F">
        <w:rPr>
          <w:b/>
          <w:sz w:val="24"/>
          <w:szCs w:val="24"/>
        </w:rPr>
        <w:t>,  т.+38 050 312 72 82</w:t>
      </w:r>
    </w:p>
    <w:p w:rsidR="0039146F" w:rsidRPr="00A5607F" w:rsidRDefault="0039146F" w:rsidP="0039146F">
      <w:pPr>
        <w:ind w:left="993" w:hanging="142"/>
        <w:jc w:val="center"/>
        <w:rPr>
          <w:b/>
          <w:sz w:val="24"/>
          <w:szCs w:val="24"/>
          <w:lang w:val="uk-UA"/>
        </w:rPr>
      </w:pPr>
      <w:r w:rsidRPr="00A5607F">
        <w:rPr>
          <w:b/>
          <w:color w:val="000000"/>
          <w:sz w:val="24"/>
          <w:szCs w:val="24"/>
        </w:rPr>
        <w:t>UA223510050000026001878917033</w:t>
      </w:r>
      <w:r w:rsidRPr="00A5607F">
        <w:rPr>
          <w:b/>
          <w:color w:val="000000"/>
          <w:sz w:val="24"/>
          <w:szCs w:val="24"/>
          <w:lang w:val="uk-UA"/>
        </w:rPr>
        <w:t xml:space="preserve"> </w:t>
      </w:r>
      <w:r w:rsidRPr="00A5607F">
        <w:rPr>
          <w:b/>
          <w:sz w:val="24"/>
          <w:szCs w:val="24"/>
        </w:rPr>
        <w:t>в АТ «</w:t>
      </w:r>
      <w:proofErr w:type="spellStart"/>
      <w:r w:rsidRPr="00A5607F">
        <w:rPr>
          <w:b/>
          <w:sz w:val="24"/>
          <w:szCs w:val="24"/>
        </w:rPr>
        <w:t>УкрСиббанк</w:t>
      </w:r>
      <w:proofErr w:type="spellEnd"/>
      <w:r w:rsidRPr="00A5607F">
        <w:rPr>
          <w:b/>
          <w:sz w:val="24"/>
          <w:szCs w:val="24"/>
        </w:rPr>
        <w:t>»</w:t>
      </w:r>
    </w:p>
    <w:p w:rsidR="0039146F" w:rsidRPr="00A5607F" w:rsidRDefault="00727DA1" w:rsidP="0039146F">
      <w:pPr>
        <w:jc w:val="center"/>
        <w:rPr>
          <w:b/>
          <w:sz w:val="24"/>
          <w:szCs w:val="24"/>
          <w:lang w:val="en-US"/>
        </w:rPr>
      </w:pPr>
      <w:hyperlink r:id="rId9" w:history="1">
        <w:r w:rsidR="0039146F" w:rsidRPr="00641BD0">
          <w:rPr>
            <w:rStyle w:val="a8"/>
            <w:sz w:val="24"/>
            <w:szCs w:val="24"/>
            <w:lang w:val="en-US"/>
          </w:rPr>
          <w:t xml:space="preserve"> </w:t>
        </w:r>
        <w:r w:rsidR="0039146F" w:rsidRPr="00A5607F">
          <w:rPr>
            <w:rStyle w:val="a8"/>
            <w:b/>
            <w:sz w:val="24"/>
            <w:szCs w:val="24"/>
            <w:lang w:val="en-US"/>
          </w:rPr>
          <w:t>https</w:t>
        </w:r>
        <w:r w:rsidR="0039146F" w:rsidRPr="00C76401">
          <w:rPr>
            <w:rStyle w:val="a8"/>
            <w:b/>
            <w:sz w:val="24"/>
            <w:szCs w:val="24"/>
            <w:lang w:val="en-US"/>
          </w:rPr>
          <w:t>://</w:t>
        </w:r>
        <w:r w:rsidR="0039146F" w:rsidRPr="00A5607F">
          <w:rPr>
            <w:rStyle w:val="a8"/>
            <w:b/>
            <w:sz w:val="24"/>
            <w:szCs w:val="24"/>
            <w:lang w:val="en-US"/>
          </w:rPr>
          <w:t>auditmonolit</w:t>
        </w:r>
        <w:r w:rsidR="0039146F" w:rsidRPr="00C76401">
          <w:rPr>
            <w:rStyle w:val="a8"/>
            <w:b/>
            <w:sz w:val="24"/>
            <w:szCs w:val="24"/>
            <w:lang w:val="en-US"/>
          </w:rPr>
          <w:t>.</w:t>
        </w:r>
        <w:r w:rsidR="0039146F" w:rsidRPr="00A5607F">
          <w:rPr>
            <w:rStyle w:val="a8"/>
            <w:b/>
            <w:sz w:val="24"/>
            <w:szCs w:val="24"/>
            <w:lang w:val="en-US"/>
          </w:rPr>
          <w:t>com</w:t>
        </w:r>
        <w:r w:rsidR="0039146F" w:rsidRPr="00C76401">
          <w:rPr>
            <w:rStyle w:val="a8"/>
            <w:b/>
            <w:sz w:val="24"/>
            <w:szCs w:val="24"/>
            <w:lang w:val="en-US"/>
          </w:rPr>
          <w:t>.</w:t>
        </w:r>
        <w:r w:rsidR="0039146F" w:rsidRPr="00A5607F">
          <w:rPr>
            <w:rStyle w:val="a8"/>
            <w:b/>
            <w:sz w:val="24"/>
            <w:szCs w:val="24"/>
            <w:lang w:val="en-US"/>
          </w:rPr>
          <w:t>ua</w:t>
        </w:r>
      </w:hyperlink>
      <w:r w:rsidR="0039146F" w:rsidRPr="00C76401">
        <w:rPr>
          <w:b/>
          <w:sz w:val="24"/>
          <w:szCs w:val="24"/>
          <w:lang w:val="en-US"/>
        </w:rPr>
        <w:t xml:space="preserve">        </w:t>
      </w:r>
      <w:r w:rsidR="0039146F" w:rsidRPr="00A5607F">
        <w:rPr>
          <w:b/>
          <w:sz w:val="24"/>
          <w:szCs w:val="24"/>
        </w:rPr>
        <w:t>Е</w:t>
      </w:r>
      <w:r w:rsidR="0039146F" w:rsidRPr="00A5607F">
        <w:rPr>
          <w:b/>
          <w:sz w:val="24"/>
          <w:szCs w:val="24"/>
          <w:lang w:val="en-US"/>
        </w:rPr>
        <w:t xml:space="preserve">-mail: </w:t>
      </w:r>
      <w:hyperlink r:id="rId10" w:history="1">
        <w:r w:rsidR="0039146F" w:rsidRPr="00A5607F">
          <w:rPr>
            <w:rStyle w:val="a8"/>
            <w:b/>
            <w:sz w:val="24"/>
            <w:szCs w:val="24"/>
            <w:lang w:val="en-US"/>
          </w:rPr>
          <w:t>info@monolit-elita.com.ua</w:t>
        </w:r>
      </w:hyperlink>
    </w:p>
    <w:p w:rsidR="0039146F" w:rsidRPr="00A5607F" w:rsidRDefault="0039146F" w:rsidP="0039146F">
      <w:pPr>
        <w:jc w:val="center"/>
        <w:rPr>
          <w:b/>
          <w:sz w:val="24"/>
          <w:szCs w:val="24"/>
          <w:lang w:val="en-US"/>
        </w:rPr>
      </w:pPr>
      <w:r w:rsidRPr="00A5607F">
        <w:rPr>
          <w:b/>
          <w:sz w:val="24"/>
          <w:szCs w:val="24"/>
        </w:rPr>
        <w:t>В</w:t>
      </w:r>
      <w:r w:rsidRPr="00A5607F">
        <w:rPr>
          <w:b/>
          <w:sz w:val="24"/>
          <w:szCs w:val="24"/>
          <w:lang w:val="en-US"/>
        </w:rPr>
        <w:t xml:space="preserve"> </w:t>
      </w:r>
      <w:proofErr w:type="spellStart"/>
      <w:r w:rsidRPr="00A5607F">
        <w:rPr>
          <w:b/>
          <w:sz w:val="24"/>
          <w:szCs w:val="24"/>
        </w:rPr>
        <w:t>Реє</w:t>
      </w:r>
      <w:proofErr w:type="gramStart"/>
      <w:r w:rsidRPr="00A5607F">
        <w:rPr>
          <w:b/>
          <w:sz w:val="24"/>
          <w:szCs w:val="24"/>
        </w:rPr>
        <w:t>стр</w:t>
      </w:r>
      <w:proofErr w:type="gramEnd"/>
      <w:r w:rsidRPr="00A5607F">
        <w:rPr>
          <w:b/>
          <w:sz w:val="24"/>
          <w:szCs w:val="24"/>
        </w:rPr>
        <w:t>і</w:t>
      </w:r>
      <w:proofErr w:type="spellEnd"/>
      <w:r w:rsidRPr="00A5607F">
        <w:rPr>
          <w:b/>
          <w:sz w:val="24"/>
          <w:szCs w:val="24"/>
          <w:lang w:val="en-US"/>
        </w:rPr>
        <w:t xml:space="preserve"> </w:t>
      </w:r>
      <w:proofErr w:type="spellStart"/>
      <w:r w:rsidRPr="00A5607F">
        <w:rPr>
          <w:b/>
          <w:sz w:val="24"/>
          <w:szCs w:val="24"/>
        </w:rPr>
        <w:t>суб</w:t>
      </w:r>
      <w:proofErr w:type="spellEnd"/>
      <w:r w:rsidRPr="00A5607F">
        <w:rPr>
          <w:b/>
          <w:sz w:val="24"/>
          <w:szCs w:val="24"/>
          <w:lang w:val="en-US"/>
        </w:rPr>
        <w:t>’</w:t>
      </w:r>
      <w:proofErr w:type="spellStart"/>
      <w:r w:rsidRPr="00A5607F">
        <w:rPr>
          <w:b/>
          <w:sz w:val="24"/>
          <w:szCs w:val="24"/>
        </w:rPr>
        <w:t>єктів</w:t>
      </w:r>
      <w:proofErr w:type="spellEnd"/>
      <w:r w:rsidRPr="00A5607F">
        <w:rPr>
          <w:b/>
          <w:sz w:val="24"/>
          <w:szCs w:val="24"/>
          <w:lang w:val="en-US"/>
        </w:rPr>
        <w:t xml:space="preserve"> </w:t>
      </w:r>
      <w:proofErr w:type="spellStart"/>
      <w:r w:rsidRPr="00A5607F">
        <w:rPr>
          <w:b/>
          <w:sz w:val="24"/>
          <w:szCs w:val="24"/>
        </w:rPr>
        <w:t>аудиторської</w:t>
      </w:r>
      <w:proofErr w:type="spellEnd"/>
      <w:r w:rsidRPr="00A5607F">
        <w:rPr>
          <w:b/>
          <w:sz w:val="24"/>
          <w:szCs w:val="24"/>
          <w:lang w:val="en-US"/>
        </w:rPr>
        <w:t xml:space="preserve"> </w:t>
      </w:r>
      <w:proofErr w:type="spellStart"/>
      <w:r w:rsidRPr="00A5607F">
        <w:rPr>
          <w:b/>
          <w:sz w:val="24"/>
          <w:szCs w:val="24"/>
        </w:rPr>
        <w:t>діяльності</w:t>
      </w:r>
      <w:proofErr w:type="spellEnd"/>
      <w:r>
        <w:rPr>
          <w:b/>
          <w:sz w:val="24"/>
          <w:szCs w:val="24"/>
          <w:lang w:val="en-US"/>
        </w:rPr>
        <w:t xml:space="preserve"> № </w:t>
      </w:r>
      <w:r w:rsidRPr="00A5607F">
        <w:rPr>
          <w:b/>
          <w:sz w:val="24"/>
          <w:szCs w:val="24"/>
          <w:lang w:val="en-US"/>
        </w:rPr>
        <w:t>1943</w:t>
      </w:r>
    </w:p>
    <w:p w:rsidR="0039146F" w:rsidRPr="00273FF8" w:rsidRDefault="0039146F" w:rsidP="0039146F">
      <w:pPr>
        <w:rPr>
          <w:b/>
          <w:sz w:val="22"/>
          <w:lang w:val="en-US"/>
        </w:rPr>
      </w:pPr>
    </w:p>
    <w:p w:rsidR="0039146F" w:rsidRDefault="0039146F" w:rsidP="0039146F">
      <w:pPr>
        <w:rPr>
          <w:b/>
          <w:sz w:val="22"/>
          <w:lang w:val="uk-UA"/>
        </w:rPr>
      </w:pPr>
    </w:p>
    <w:p w:rsidR="000E2FA3" w:rsidRPr="0039146F" w:rsidRDefault="000E2FA3">
      <w:pPr>
        <w:rPr>
          <w:b/>
          <w:sz w:val="22"/>
          <w:lang w:val="uk-UA"/>
        </w:rPr>
      </w:pPr>
    </w:p>
    <w:p w:rsidR="000E2FA3" w:rsidRDefault="000E2FA3">
      <w:pPr>
        <w:rPr>
          <w:b/>
          <w:sz w:val="22"/>
          <w:lang w:val="uk-UA"/>
        </w:rPr>
      </w:pPr>
    </w:p>
    <w:p w:rsidR="000E2FA3" w:rsidRDefault="000E2FA3">
      <w:pPr>
        <w:rPr>
          <w:b/>
          <w:sz w:val="22"/>
          <w:lang w:val="uk-UA"/>
        </w:rPr>
      </w:pPr>
    </w:p>
    <w:p w:rsidR="000E2FA3" w:rsidRDefault="000E2FA3" w:rsidP="00DB451D">
      <w:pPr>
        <w:ind w:firstLine="567"/>
        <w:rPr>
          <w:b/>
          <w:sz w:val="22"/>
          <w:lang w:val="uk-UA"/>
        </w:rPr>
      </w:pPr>
    </w:p>
    <w:p w:rsidR="000E2FA3" w:rsidRDefault="000E2FA3" w:rsidP="00DB451D">
      <w:pPr>
        <w:ind w:firstLine="567"/>
        <w:rPr>
          <w:b/>
          <w:sz w:val="22"/>
          <w:lang w:val="uk-UA"/>
        </w:rPr>
      </w:pPr>
    </w:p>
    <w:p w:rsidR="000E2FA3" w:rsidRDefault="000E2FA3" w:rsidP="00DB451D">
      <w:pPr>
        <w:pStyle w:val="FR3"/>
        <w:spacing w:before="0"/>
        <w:ind w:left="0" w:right="0" w:firstLine="567"/>
        <w:rPr>
          <w:rFonts w:ascii="Times New Roman" w:hAnsi="Times New Roman"/>
          <w:b/>
          <w:sz w:val="32"/>
          <w:szCs w:val="32"/>
        </w:rPr>
      </w:pPr>
      <w:r w:rsidRPr="00336A98">
        <w:rPr>
          <w:rFonts w:ascii="Times New Roman" w:hAnsi="Times New Roman"/>
          <w:b/>
          <w:sz w:val="32"/>
          <w:szCs w:val="32"/>
        </w:rPr>
        <w:t xml:space="preserve">Звіт </w:t>
      </w:r>
    </w:p>
    <w:p w:rsidR="000E2FA3" w:rsidRDefault="000E2FA3" w:rsidP="00DB451D">
      <w:pPr>
        <w:pStyle w:val="FR3"/>
        <w:spacing w:before="0"/>
        <w:ind w:left="0" w:right="0" w:firstLine="567"/>
        <w:rPr>
          <w:rFonts w:ascii="Times New Roman" w:hAnsi="Times New Roman"/>
          <w:b/>
          <w:sz w:val="32"/>
          <w:szCs w:val="32"/>
        </w:rPr>
      </w:pPr>
      <w:r w:rsidRPr="00336A98">
        <w:rPr>
          <w:rFonts w:ascii="Times New Roman" w:hAnsi="Times New Roman"/>
          <w:b/>
          <w:sz w:val="32"/>
          <w:szCs w:val="32"/>
        </w:rPr>
        <w:t xml:space="preserve">незалежного аудитора </w:t>
      </w:r>
    </w:p>
    <w:p w:rsidR="00726465" w:rsidRDefault="00726465" w:rsidP="00DB451D">
      <w:pPr>
        <w:pStyle w:val="FR3"/>
        <w:spacing w:before="0"/>
        <w:ind w:left="0" w:right="0" w:firstLine="567"/>
        <w:rPr>
          <w:rFonts w:ascii="Times New Roman" w:hAnsi="Times New Roman"/>
          <w:b/>
          <w:sz w:val="32"/>
          <w:szCs w:val="32"/>
        </w:rPr>
      </w:pPr>
      <w:r>
        <w:rPr>
          <w:rFonts w:ascii="Times New Roman" w:hAnsi="Times New Roman"/>
          <w:b/>
          <w:sz w:val="32"/>
          <w:szCs w:val="32"/>
        </w:rPr>
        <w:t>(Аудиторський висновок)</w:t>
      </w:r>
    </w:p>
    <w:p w:rsidR="000E2FA3" w:rsidRDefault="000E2FA3" w:rsidP="00DB451D">
      <w:pPr>
        <w:pStyle w:val="FR3"/>
        <w:spacing w:before="0"/>
        <w:ind w:left="0" w:right="0" w:firstLine="567"/>
        <w:rPr>
          <w:rFonts w:ascii="Times New Roman" w:hAnsi="Times New Roman"/>
          <w:b/>
          <w:sz w:val="32"/>
          <w:szCs w:val="32"/>
        </w:rPr>
      </w:pPr>
    </w:p>
    <w:p w:rsidR="000E2FA3" w:rsidRPr="00336A98" w:rsidRDefault="000E2FA3" w:rsidP="00DB451D">
      <w:pPr>
        <w:pStyle w:val="FR3"/>
        <w:spacing w:before="0"/>
        <w:ind w:left="0" w:right="0" w:firstLine="567"/>
        <w:rPr>
          <w:rFonts w:ascii="Times New Roman" w:hAnsi="Times New Roman"/>
          <w:b/>
          <w:sz w:val="32"/>
          <w:szCs w:val="32"/>
        </w:rPr>
      </w:pPr>
    </w:p>
    <w:p w:rsidR="000E2FA3" w:rsidRPr="00336A98" w:rsidRDefault="000E2FA3" w:rsidP="00DB451D">
      <w:pPr>
        <w:pStyle w:val="FR3"/>
        <w:spacing w:before="0"/>
        <w:ind w:left="0" w:right="0" w:firstLine="567"/>
        <w:rPr>
          <w:rFonts w:ascii="Times New Roman" w:hAnsi="Times New Roman"/>
          <w:b/>
          <w:sz w:val="28"/>
          <w:szCs w:val="28"/>
        </w:rPr>
      </w:pPr>
    </w:p>
    <w:p w:rsidR="000E2FA3" w:rsidRDefault="000E2FA3" w:rsidP="00DB451D">
      <w:pPr>
        <w:pStyle w:val="FR3"/>
        <w:spacing w:before="0"/>
        <w:ind w:left="0" w:right="0" w:firstLine="567"/>
        <w:rPr>
          <w:rFonts w:ascii="Times New Roman" w:hAnsi="Times New Roman"/>
          <w:b/>
          <w:sz w:val="28"/>
          <w:szCs w:val="28"/>
        </w:rPr>
      </w:pPr>
      <w:r w:rsidRPr="00336A98">
        <w:rPr>
          <w:rFonts w:ascii="Times New Roman" w:hAnsi="Times New Roman"/>
          <w:b/>
          <w:sz w:val="28"/>
          <w:szCs w:val="28"/>
        </w:rPr>
        <w:t>щодо фінансової звітності</w:t>
      </w:r>
    </w:p>
    <w:p w:rsidR="00E956E1" w:rsidRPr="00336A98" w:rsidRDefault="00E956E1" w:rsidP="00DB451D">
      <w:pPr>
        <w:pStyle w:val="FR3"/>
        <w:spacing w:before="0"/>
        <w:ind w:left="0" w:right="0" w:firstLine="567"/>
        <w:rPr>
          <w:rFonts w:ascii="Times New Roman" w:hAnsi="Times New Roman"/>
          <w:b/>
          <w:sz w:val="28"/>
          <w:szCs w:val="28"/>
        </w:rPr>
      </w:pPr>
    </w:p>
    <w:p w:rsidR="00A648B1" w:rsidRDefault="00BA2DD6" w:rsidP="00A648B1">
      <w:pPr>
        <w:pStyle w:val="FR3"/>
        <w:spacing w:before="0"/>
        <w:ind w:left="0" w:right="200"/>
        <w:rPr>
          <w:rFonts w:ascii="Times New Roman" w:hAnsi="Times New Roman"/>
          <w:b/>
          <w:iCs/>
          <w:sz w:val="28"/>
          <w:szCs w:val="28"/>
        </w:rPr>
      </w:pPr>
      <w:r w:rsidRPr="000D2F49">
        <w:rPr>
          <w:rFonts w:ascii="Times New Roman" w:hAnsi="Times New Roman"/>
          <w:b/>
          <w:sz w:val="28"/>
          <w:szCs w:val="28"/>
        </w:rPr>
        <w:t xml:space="preserve"> </w:t>
      </w:r>
      <w:r w:rsidR="00C74411" w:rsidRPr="00C74411">
        <w:rPr>
          <w:rFonts w:ascii="Times New Roman" w:hAnsi="Times New Roman"/>
          <w:b/>
          <w:iCs/>
          <w:sz w:val="28"/>
          <w:szCs w:val="28"/>
        </w:rPr>
        <w:t>ПОВН</w:t>
      </w:r>
      <w:r w:rsidR="002340F8">
        <w:rPr>
          <w:rFonts w:ascii="Times New Roman" w:hAnsi="Times New Roman"/>
          <w:b/>
          <w:iCs/>
          <w:sz w:val="28"/>
          <w:szCs w:val="28"/>
        </w:rPr>
        <w:t>ОГО</w:t>
      </w:r>
      <w:r w:rsidR="00C74411" w:rsidRPr="00C74411">
        <w:rPr>
          <w:rFonts w:ascii="Times New Roman" w:hAnsi="Times New Roman"/>
          <w:b/>
          <w:iCs/>
          <w:sz w:val="28"/>
          <w:szCs w:val="28"/>
        </w:rPr>
        <w:t xml:space="preserve"> ТОВАРИСТВ</w:t>
      </w:r>
      <w:r w:rsidR="002340F8">
        <w:rPr>
          <w:rFonts w:ascii="Times New Roman" w:hAnsi="Times New Roman"/>
          <w:b/>
          <w:iCs/>
          <w:sz w:val="28"/>
          <w:szCs w:val="28"/>
        </w:rPr>
        <w:t>А</w:t>
      </w:r>
      <w:r w:rsidR="00C74411" w:rsidRPr="00C74411">
        <w:rPr>
          <w:rFonts w:ascii="Times New Roman" w:hAnsi="Times New Roman"/>
          <w:b/>
          <w:iCs/>
          <w:sz w:val="28"/>
          <w:szCs w:val="28"/>
        </w:rPr>
        <w:t xml:space="preserve"> </w:t>
      </w:r>
    </w:p>
    <w:p w:rsidR="00A648B1" w:rsidRPr="000D2F49" w:rsidRDefault="00E40B3B" w:rsidP="00A648B1">
      <w:pPr>
        <w:pStyle w:val="FR3"/>
        <w:spacing w:before="0"/>
        <w:ind w:left="0" w:right="200"/>
        <w:rPr>
          <w:rFonts w:ascii="Times New Roman" w:hAnsi="Times New Roman"/>
          <w:b/>
          <w:iCs/>
          <w:sz w:val="28"/>
          <w:szCs w:val="28"/>
        </w:rPr>
      </w:pPr>
      <w:r w:rsidRPr="00E40B3B">
        <w:rPr>
          <w:rFonts w:ascii="Times New Roman" w:hAnsi="Times New Roman"/>
          <w:b/>
          <w:iCs/>
          <w:sz w:val="28"/>
          <w:szCs w:val="28"/>
        </w:rPr>
        <w:t>"ЛОМБАРД "ГАРАНТ-ЧЕРКАСИ" БОРОДАЙ О.А. І КОМПАНІЯ"</w:t>
      </w:r>
    </w:p>
    <w:p w:rsidR="002340F8" w:rsidRDefault="0039146F" w:rsidP="002340F8">
      <w:pPr>
        <w:pStyle w:val="FR3"/>
        <w:spacing w:before="0"/>
        <w:ind w:left="0" w:right="200" w:firstLine="567"/>
        <w:rPr>
          <w:rFonts w:ascii="Times New Roman" w:hAnsi="Times New Roman"/>
          <w:b/>
          <w:iCs/>
          <w:sz w:val="28"/>
          <w:szCs w:val="28"/>
        </w:rPr>
      </w:pPr>
      <w:r w:rsidRPr="0039146F">
        <w:rPr>
          <w:rFonts w:ascii="Times New Roman" w:hAnsi="Times New Roman"/>
          <w:b/>
          <w:iCs/>
          <w:sz w:val="28"/>
          <w:szCs w:val="28"/>
        </w:rPr>
        <w:t>за 20</w:t>
      </w:r>
      <w:r w:rsidR="00843552">
        <w:rPr>
          <w:rFonts w:ascii="Times New Roman" w:hAnsi="Times New Roman"/>
          <w:b/>
          <w:iCs/>
          <w:sz w:val="28"/>
          <w:szCs w:val="28"/>
        </w:rPr>
        <w:t>2</w:t>
      </w:r>
      <w:r w:rsidR="00901B87">
        <w:rPr>
          <w:rFonts w:ascii="Times New Roman" w:hAnsi="Times New Roman"/>
          <w:b/>
          <w:iCs/>
          <w:sz w:val="28"/>
          <w:szCs w:val="28"/>
        </w:rPr>
        <w:t>1</w:t>
      </w:r>
      <w:r w:rsidRPr="0039146F">
        <w:rPr>
          <w:rFonts w:ascii="Times New Roman" w:hAnsi="Times New Roman"/>
          <w:b/>
          <w:iCs/>
          <w:sz w:val="28"/>
          <w:szCs w:val="28"/>
        </w:rPr>
        <w:t xml:space="preserve"> рік, </w:t>
      </w:r>
    </w:p>
    <w:p w:rsidR="00806624" w:rsidRDefault="0039146F" w:rsidP="002340F8">
      <w:pPr>
        <w:pStyle w:val="FR3"/>
        <w:spacing w:before="0"/>
        <w:ind w:left="0" w:right="200" w:firstLine="567"/>
        <w:rPr>
          <w:rFonts w:ascii="Times New Roman" w:hAnsi="Times New Roman"/>
          <w:b/>
          <w:sz w:val="24"/>
          <w:szCs w:val="24"/>
        </w:rPr>
      </w:pPr>
      <w:r w:rsidRPr="0039146F">
        <w:rPr>
          <w:rFonts w:ascii="Times New Roman" w:hAnsi="Times New Roman"/>
          <w:b/>
          <w:iCs/>
          <w:sz w:val="28"/>
          <w:szCs w:val="28"/>
        </w:rPr>
        <w:t>станом на 31 грудня 20</w:t>
      </w:r>
      <w:r w:rsidR="00843552">
        <w:rPr>
          <w:rFonts w:ascii="Times New Roman" w:hAnsi="Times New Roman"/>
          <w:b/>
          <w:iCs/>
          <w:sz w:val="28"/>
          <w:szCs w:val="28"/>
        </w:rPr>
        <w:t>2</w:t>
      </w:r>
      <w:r w:rsidR="00901B87">
        <w:rPr>
          <w:rFonts w:ascii="Times New Roman" w:hAnsi="Times New Roman"/>
          <w:b/>
          <w:iCs/>
          <w:sz w:val="28"/>
          <w:szCs w:val="28"/>
        </w:rPr>
        <w:t>1</w:t>
      </w:r>
      <w:r w:rsidRPr="0039146F">
        <w:rPr>
          <w:rFonts w:ascii="Times New Roman" w:hAnsi="Times New Roman"/>
          <w:b/>
          <w:iCs/>
          <w:sz w:val="28"/>
          <w:szCs w:val="28"/>
        </w:rPr>
        <w:t xml:space="preserve"> року</w:t>
      </w:r>
    </w:p>
    <w:p w:rsidR="000E2FA3" w:rsidRDefault="000E2FA3" w:rsidP="00DB451D">
      <w:pPr>
        <w:pStyle w:val="FR3"/>
        <w:spacing w:before="0" w:line="360" w:lineRule="auto"/>
        <w:ind w:left="0" w:right="200" w:firstLine="567"/>
        <w:jc w:val="left"/>
        <w:rPr>
          <w:rFonts w:ascii="Times New Roman" w:hAnsi="Times New Roman"/>
          <w:b/>
          <w:sz w:val="24"/>
          <w:szCs w:val="24"/>
        </w:rPr>
      </w:pPr>
    </w:p>
    <w:p w:rsidR="000E2FA3" w:rsidRPr="000D2F49" w:rsidRDefault="000E2FA3" w:rsidP="00FA5E4C">
      <w:pPr>
        <w:pStyle w:val="FR3"/>
        <w:spacing w:before="0" w:line="360" w:lineRule="auto"/>
        <w:ind w:left="851" w:right="200"/>
        <w:jc w:val="left"/>
        <w:rPr>
          <w:rFonts w:ascii="Times New Roman" w:hAnsi="Times New Roman"/>
          <w:b/>
          <w:sz w:val="24"/>
          <w:szCs w:val="24"/>
        </w:rPr>
      </w:pPr>
    </w:p>
    <w:p w:rsidR="000E2FA3" w:rsidRPr="00ED350A" w:rsidRDefault="000E2FA3" w:rsidP="00843552">
      <w:pPr>
        <w:pStyle w:val="FR3"/>
        <w:spacing w:before="0"/>
        <w:ind w:left="3402" w:right="0" w:firstLine="284"/>
        <w:rPr>
          <w:rFonts w:ascii="Times New Roman" w:hAnsi="Times New Roman"/>
          <w:sz w:val="24"/>
          <w:szCs w:val="24"/>
        </w:rPr>
      </w:pPr>
      <w:r w:rsidRPr="00ED350A">
        <w:rPr>
          <w:rFonts w:ascii="Times New Roman" w:hAnsi="Times New Roman"/>
          <w:b/>
          <w:color w:val="000000"/>
          <w:sz w:val="24"/>
          <w:szCs w:val="24"/>
        </w:rPr>
        <w:t>Адресат</w:t>
      </w:r>
      <w:r>
        <w:rPr>
          <w:rFonts w:ascii="Times New Roman" w:hAnsi="Times New Roman"/>
          <w:b/>
          <w:color w:val="000000"/>
          <w:sz w:val="24"/>
          <w:szCs w:val="24"/>
        </w:rPr>
        <w:t>:</w:t>
      </w:r>
    </w:p>
    <w:p w:rsidR="000E2FA3" w:rsidRDefault="000E2FA3" w:rsidP="00E40B3B">
      <w:pPr>
        <w:pStyle w:val="FR3"/>
        <w:numPr>
          <w:ilvl w:val="0"/>
          <w:numId w:val="21"/>
        </w:numPr>
        <w:tabs>
          <w:tab w:val="left" w:pos="851"/>
        </w:tabs>
        <w:spacing w:before="0"/>
        <w:ind w:right="0"/>
        <w:jc w:val="both"/>
        <w:rPr>
          <w:rFonts w:ascii="Times New Roman" w:hAnsi="Times New Roman"/>
          <w:sz w:val="24"/>
          <w:szCs w:val="24"/>
        </w:rPr>
      </w:pPr>
      <w:r w:rsidRPr="00843552">
        <w:rPr>
          <w:rFonts w:ascii="Times New Roman" w:hAnsi="Times New Roman"/>
          <w:sz w:val="24"/>
          <w:szCs w:val="24"/>
        </w:rPr>
        <w:t xml:space="preserve">Власникам та керівництву </w:t>
      </w:r>
      <w:r w:rsidR="00843552" w:rsidRPr="00843552">
        <w:rPr>
          <w:rFonts w:ascii="Times New Roman" w:hAnsi="Times New Roman"/>
          <w:sz w:val="24"/>
          <w:szCs w:val="24"/>
        </w:rPr>
        <w:t xml:space="preserve">ПОВНОГО ТОВАРИСТВА </w:t>
      </w:r>
      <w:r w:rsidR="00E40B3B" w:rsidRPr="00E40B3B">
        <w:rPr>
          <w:rFonts w:ascii="Times New Roman" w:hAnsi="Times New Roman"/>
          <w:sz w:val="24"/>
          <w:szCs w:val="24"/>
        </w:rPr>
        <w:t>"ЛОМБАРД "ГАРАНТ-ЧЕРКАСИ" БОРОДАЙ О.А. І КОМПАНІЯ"</w:t>
      </w:r>
      <w:r w:rsidR="00E40B3B">
        <w:rPr>
          <w:rFonts w:ascii="Times New Roman" w:hAnsi="Times New Roman"/>
          <w:sz w:val="24"/>
          <w:szCs w:val="24"/>
        </w:rPr>
        <w:t>,</w:t>
      </w:r>
    </w:p>
    <w:p w:rsidR="00843552" w:rsidRPr="00843552" w:rsidRDefault="00843552" w:rsidP="00E40B3B">
      <w:pPr>
        <w:pStyle w:val="FR3"/>
        <w:numPr>
          <w:ilvl w:val="0"/>
          <w:numId w:val="21"/>
        </w:numPr>
        <w:tabs>
          <w:tab w:val="left" w:pos="851"/>
        </w:tabs>
        <w:spacing w:before="0"/>
        <w:ind w:right="0"/>
        <w:jc w:val="both"/>
        <w:rPr>
          <w:rFonts w:ascii="Times New Roman" w:hAnsi="Times New Roman"/>
          <w:sz w:val="24"/>
          <w:szCs w:val="24"/>
        </w:rPr>
      </w:pPr>
      <w:r>
        <w:rPr>
          <w:rFonts w:ascii="Times New Roman" w:hAnsi="Times New Roman"/>
          <w:sz w:val="24"/>
          <w:szCs w:val="24"/>
        </w:rPr>
        <w:t>Національному банку України</w:t>
      </w:r>
      <w:r w:rsidR="00E40B3B">
        <w:rPr>
          <w:rFonts w:ascii="Times New Roman" w:hAnsi="Times New Roman"/>
          <w:sz w:val="24"/>
          <w:szCs w:val="24"/>
        </w:rPr>
        <w:t>.</w:t>
      </w:r>
    </w:p>
    <w:p w:rsidR="000E2FA3" w:rsidRDefault="000E2FA3" w:rsidP="000E2FA3">
      <w:pPr>
        <w:ind w:firstLine="567"/>
        <w:rPr>
          <w:sz w:val="24"/>
          <w:szCs w:val="24"/>
          <w:lang w:val="uk-UA"/>
        </w:rPr>
      </w:pPr>
    </w:p>
    <w:p w:rsidR="00806624" w:rsidRDefault="00806624"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E40B3B" w:rsidRDefault="00E40B3B" w:rsidP="000E2FA3">
      <w:pPr>
        <w:pStyle w:val="FR3"/>
        <w:tabs>
          <w:tab w:val="left" w:pos="851"/>
        </w:tabs>
        <w:spacing w:before="0"/>
        <w:ind w:left="0" w:right="0" w:firstLine="567"/>
        <w:jc w:val="both"/>
        <w:rPr>
          <w:b/>
          <w:sz w:val="24"/>
          <w:szCs w:val="24"/>
        </w:rPr>
      </w:pPr>
    </w:p>
    <w:p w:rsidR="00843552" w:rsidRDefault="00843552" w:rsidP="000E2FA3">
      <w:pPr>
        <w:pStyle w:val="FR3"/>
        <w:tabs>
          <w:tab w:val="left" w:pos="851"/>
        </w:tabs>
        <w:spacing w:before="0"/>
        <w:ind w:left="0" w:right="0" w:firstLine="567"/>
        <w:jc w:val="both"/>
        <w:rPr>
          <w:b/>
          <w:sz w:val="24"/>
          <w:szCs w:val="24"/>
        </w:rPr>
      </w:pPr>
    </w:p>
    <w:p w:rsidR="00E956E1" w:rsidRDefault="00E956E1" w:rsidP="000E2FA3">
      <w:pPr>
        <w:pStyle w:val="FR3"/>
        <w:tabs>
          <w:tab w:val="left" w:pos="851"/>
        </w:tabs>
        <w:spacing w:before="0"/>
        <w:ind w:left="0" w:right="0" w:firstLine="567"/>
        <w:jc w:val="both"/>
        <w:rPr>
          <w:b/>
          <w:sz w:val="24"/>
          <w:szCs w:val="24"/>
        </w:rPr>
      </w:pPr>
    </w:p>
    <w:p w:rsidR="000E2FA3" w:rsidRDefault="000E2FA3" w:rsidP="000E2FA3">
      <w:pPr>
        <w:ind w:firstLine="567"/>
        <w:jc w:val="center"/>
        <w:rPr>
          <w:sz w:val="24"/>
          <w:szCs w:val="24"/>
          <w:lang w:val="uk-UA"/>
        </w:rPr>
      </w:pPr>
      <w:r w:rsidRPr="000E2FA3">
        <w:rPr>
          <w:sz w:val="24"/>
          <w:szCs w:val="24"/>
          <w:lang w:val="uk-UA"/>
        </w:rPr>
        <w:t xml:space="preserve">м. </w:t>
      </w:r>
      <w:r w:rsidR="00E956E1">
        <w:rPr>
          <w:sz w:val="24"/>
          <w:szCs w:val="24"/>
          <w:lang w:val="uk-UA"/>
        </w:rPr>
        <w:t>Умань</w:t>
      </w:r>
      <w:r w:rsidRPr="000E2FA3">
        <w:rPr>
          <w:sz w:val="24"/>
          <w:szCs w:val="24"/>
          <w:lang w:val="uk-UA"/>
        </w:rPr>
        <w:t>, 20</w:t>
      </w:r>
      <w:r w:rsidR="0039146F">
        <w:rPr>
          <w:sz w:val="24"/>
          <w:szCs w:val="24"/>
          <w:lang w:val="uk-UA"/>
        </w:rPr>
        <w:t>2</w:t>
      </w:r>
      <w:r w:rsidR="00901B87">
        <w:rPr>
          <w:sz w:val="24"/>
          <w:szCs w:val="24"/>
          <w:lang w:val="uk-UA"/>
        </w:rPr>
        <w:t>2</w:t>
      </w:r>
      <w:r w:rsidRPr="000E2FA3">
        <w:rPr>
          <w:sz w:val="24"/>
          <w:szCs w:val="24"/>
          <w:lang w:val="uk-UA"/>
        </w:rPr>
        <w:t xml:space="preserve"> рік</w:t>
      </w:r>
    </w:p>
    <w:p w:rsidR="000E2FA3" w:rsidRPr="00DB451D" w:rsidRDefault="000E2FA3" w:rsidP="000E2FA3">
      <w:pPr>
        <w:pStyle w:val="af4"/>
        <w:numPr>
          <w:ilvl w:val="0"/>
          <w:numId w:val="16"/>
        </w:numPr>
        <w:ind w:left="0" w:firstLine="567"/>
        <w:jc w:val="center"/>
        <w:rPr>
          <w:b/>
          <w:sz w:val="28"/>
          <w:szCs w:val="28"/>
          <w:lang w:val="uk-UA"/>
        </w:rPr>
      </w:pPr>
      <w:r w:rsidRPr="00DB451D">
        <w:rPr>
          <w:b/>
          <w:sz w:val="28"/>
          <w:szCs w:val="28"/>
          <w:lang w:val="uk-UA"/>
        </w:rPr>
        <w:lastRenderedPageBreak/>
        <w:t>Звіт щодо аудиту фінансової звітності</w:t>
      </w:r>
    </w:p>
    <w:p w:rsidR="000E2FA3" w:rsidRPr="00D25975" w:rsidRDefault="000E2FA3" w:rsidP="000E2FA3">
      <w:pPr>
        <w:pStyle w:val="af4"/>
        <w:ind w:left="567"/>
        <w:rPr>
          <w:b/>
          <w:sz w:val="24"/>
          <w:szCs w:val="24"/>
          <w:lang w:val="uk-UA"/>
        </w:rPr>
      </w:pPr>
    </w:p>
    <w:p w:rsidR="000E2FA3" w:rsidRDefault="000E2FA3" w:rsidP="000E2FA3">
      <w:pPr>
        <w:ind w:firstLine="567"/>
        <w:jc w:val="center"/>
        <w:rPr>
          <w:b/>
          <w:sz w:val="24"/>
          <w:szCs w:val="24"/>
          <w:lang w:val="uk-UA"/>
        </w:rPr>
      </w:pPr>
    </w:p>
    <w:p w:rsidR="000E2FA3" w:rsidRDefault="000E2FA3" w:rsidP="000E2FA3">
      <w:pPr>
        <w:ind w:firstLine="567"/>
        <w:jc w:val="center"/>
        <w:rPr>
          <w:b/>
          <w:sz w:val="24"/>
          <w:szCs w:val="24"/>
          <w:lang w:val="uk-UA"/>
        </w:rPr>
      </w:pPr>
      <w:r w:rsidRPr="00D25975">
        <w:rPr>
          <w:b/>
          <w:sz w:val="24"/>
          <w:szCs w:val="24"/>
          <w:lang w:val="uk-UA"/>
        </w:rPr>
        <w:t>Думка</w:t>
      </w:r>
    </w:p>
    <w:p w:rsidR="00A70F3B" w:rsidRDefault="00A70F3B" w:rsidP="00A70F3B">
      <w:pPr>
        <w:ind w:firstLine="567"/>
        <w:jc w:val="both"/>
        <w:rPr>
          <w:sz w:val="24"/>
          <w:szCs w:val="24"/>
          <w:lang w:val="uk-UA"/>
        </w:rPr>
      </w:pPr>
    </w:p>
    <w:p w:rsidR="00E956E1" w:rsidRPr="00071153" w:rsidRDefault="000E2FA3" w:rsidP="00E956E1">
      <w:pPr>
        <w:ind w:firstLine="567"/>
        <w:jc w:val="both"/>
        <w:rPr>
          <w:sz w:val="24"/>
          <w:szCs w:val="24"/>
          <w:lang w:val="uk-UA" w:eastAsia="uk-UA"/>
        </w:rPr>
      </w:pPr>
      <w:r w:rsidRPr="004614DE">
        <w:rPr>
          <w:sz w:val="24"/>
          <w:szCs w:val="24"/>
          <w:lang w:val="uk-UA"/>
        </w:rPr>
        <w:t>Ми провели аудит фінансової звітності</w:t>
      </w:r>
      <w:r w:rsidRPr="00C5510F">
        <w:rPr>
          <w:sz w:val="24"/>
          <w:szCs w:val="24"/>
          <w:lang w:val="uk-UA"/>
        </w:rPr>
        <w:t>, підприємства</w:t>
      </w:r>
      <w:r w:rsidRPr="00C74411">
        <w:rPr>
          <w:sz w:val="24"/>
          <w:szCs w:val="24"/>
          <w:lang w:val="uk-UA"/>
        </w:rPr>
        <w:t xml:space="preserve"> </w:t>
      </w:r>
      <w:r w:rsidR="00843552" w:rsidRPr="00843552">
        <w:rPr>
          <w:sz w:val="24"/>
          <w:szCs w:val="24"/>
          <w:lang w:val="uk-UA"/>
        </w:rPr>
        <w:t xml:space="preserve">ПОВНЕ ТОВАРИСТВО </w:t>
      </w:r>
      <w:r w:rsidR="00E40B3B" w:rsidRPr="00E40B3B">
        <w:rPr>
          <w:sz w:val="24"/>
          <w:szCs w:val="24"/>
          <w:lang w:val="uk-UA"/>
        </w:rPr>
        <w:t xml:space="preserve">"ЛОМБАРД "ГАРАНТ-ЧЕРКАСИ" БОРОДАЙ О.А. І КОМПАНІЯ" </w:t>
      </w:r>
      <w:r w:rsidR="00E956E1" w:rsidRPr="00C5510F">
        <w:rPr>
          <w:iCs/>
          <w:sz w:val="24"/>
          <w:szCs w:val="24"/>
          <w:lang w:val="uk-UA"/>
        </w:rPr>
        <w:t>(</w:t>
      </w:r>
      <w:r w:rsidR="00E40B3B" w:rsidRPr="00E40B3B">
        <w:rPr>
          <w:sz w:val="24"/>
          <w:szCs w:val="24"/>
          <w:lang w:val="uk-UA" w:eastAsia="uk-UA"/>
        </w:rPr>
        <w:t>ПТ "ЛОМБАРД "ГАРАНТ-ЧЕРКАСИ"</w:t>
      </w:r>
      <w:r w:rsidR="00C74411">
        <w:rPr>
          <w:sz w:val="24"/>
          <w:szCs w:val="24"/>
          <w:lang w:val="uk-UA" w:eastAsia="uk-UA"/>
        </w:rPr>
        <w:t>)</w:t>
      </w:r>
      <w:r w:rsidR="00E956E1" w:rsidRPr="00C5510F">
        <w:rPr>
          <w:sz w:val="24"/>
          <w:szCs w:val="24"/>
          <w:lang w:val="uk-UA" w:eastAsia="uk-UA"/>
        </w:rPr>
        <w:t xml:space="preserve">, Код </w:t>
      </w:r>
      <w:r w:rsidR="00E40B3B" w:rsidRPr="00E40B3B">
        <w:rPr>
          <w:sz w:val="24"/>
          <w:szCs w:val="24"/>
          <w:lang w:val="uk-UA" w:eastAsia="uk-UA"/>
        </w:rPr>
        <w:t>24349724</w:t>
      </w:r>
      <w:r w:rsidR="00E956E1" w:rsidRPr="00C5510F">
        <w:rPr>
          <w:sz w:val="24"/>
          <w:szCs w:val="24"/>
          <w:lang w:val="uk-UA" w:eastAsia="uk-UA"/>
        </w:rPr>
        <w:t xml:space="preserve">, </w:t>
      </w:r>
      <w:r w:rsidR="006F4BBC" w:rsidRPr="00C5510F">
        <w:rPr>
          <w:iCs/>
          <w:sz w:val="24"/>
          <w:szCs w:val="24"/>
          <w:lang w:val="uk-UA"/>
        </w:rPr>
        <w:t>за 20</w:t>
      </w:r>
      <w:r w:rsidR="00843552">
        <w:rPr>
          <w:iCs/>
          <w:sz w:val="24"/>
          <w:szCs w:val="24"/>
          <w:lang w:val="uk-UA"/>
        </w:rPr>
        <w:t>2</w:t>
      </w:r>
      <w:r w:rsidR="00901B87">
        <w:rPr>
          <w:iCs/>
          <w:sz w:val="24"/>
          <w:szCs w:val="24"/>
          <w:lang w:val="uk-UA"/>
        </w:rPr>
        <w:t>1</w:t>
      </w:r>
      <w:r w:rsidR="006F4BBC" w:rsidRPr="00C5510F">
        <w:rPr>
          <w:iCs/>
          <w:sz w:val="24"/>
          <w:szCs w:val="24"/>
          <w:lang w:val="uk-UA"/>
        </w:rPr>
        <w:t xml:space="preserve"> рік,</w:t>
      </w:r>
      <w:r w:rsidR="00843552" w:rsidRPr="00843552">
        <w:rPr>
          <w:sz w:val="24"/>
          <w:szCs w:val="24"/>
          <w:lang w:val="uk-UA" w:eastAsia="uk-UA"/>
        </w:rPr>
        <w:t xml:space="preserve"> </w:t>
      </w:r>
      <w:r w:rsidR="00843552">
        <w:rPr>
          <w:sz w:val="24"/>
          <w:szCs w:val="24"/>
          <w:lang w:val="uk-UA" w:eastAsia="uk-UA"/>
        </w:rPr>
        <w:t>що</w:t>
      </w:r>
      <w:r w:rsidR="00843552" w:rsidRPr="00843552">
        <w:rPr>
          <w:sz w:val="24"/>
          <w:szCs w:val="24"/>
          <w:lang w:val="uk-UA" w:eastAsia="uk-UA"/>
        </w:rPr>
        <w:t xml:space="preserve"> складається зі звіту про фінансовий стан на 31.12.202</w:t>
      </w:r>
      <w:r w:rsidR="00901B87">
        <w:rPr>
          <w:sz w:val="24"/>
          <w:szCs w:val="24"/>
          <w:lang w:val="uk-UA" w:eastAsia="uk-UA"/>
        </w:rPr>
        <w:t>1</w:t>
      </w:r>
      <w:r w:rsidR="00843552" w:rsidRPr="00843552">
        <w:rPr>
          <w:sz w:val="24"/>
          <w:szCs w:val="24"/>
          <w:lang w:val="uk-UA" w:eastAsia="uk-UA"/>
        </w:rPr>
        <w:t xml:space="preserve"> року, звіту про сукупний дохід, звіту про зміни у власному капіталі  та звіту про рух грошових коштів за рік, що закінчився зазначеною датою, та приміток, що містять стислий виклад суттєвих облікових політик та інші пояснення, відповідно до Міжнародних стандартів фінансової звітності.</w:t>
      </w:r>
    </w:p>
    <w:p w:rsidR="004614DE" w:rsidRDefault="004614DE" w:rsidP="00DB451D">
      <w:pPr>
        <w:autoSpaceDE w:val="0"/>
        <w:autoSpaceDN w:val="0"/>
        <w:adjustRightInd w:val="0"/>
        <w:ind w:firstLine="567"/>
        <w:jc w:val="both"/>
        <w:rPr>
          <w:b/>
          <w:sz w:val="24"/>
          <w:szCs w:val="24"/>
          <w:lang w:val="uk-UA"/>
        </w:rPr>
      </w:pPr>
    </w:p>
    <w:p w:rsidR="00C5510F" w:rsidRPr="00071153" w:rsidRDefault="002521EC" w:rsidP="00C5510F">
      <w:pPr>
        <w:autoSpaceDE w:val="0"/>
        <w:autoSpaceDN w:val="0"/>
        <w:adjustRightInd w:val="0"/>
        <w:ind w:firstLine="567"/>
        <w:jc w:val="both"/>
        <w:rPr>
          <w:rFonts w:eastAsia="Calibri"/>
          <w:b/>
          <w:sz w:val="24"/>
          <w:szCs w:val="24"/>
          <w:lang w:val="uk-UA"/>
        </w:rPr>
      </w:pPr>
      <w:r w:rsidRPr="00A34380">
        <w:rPr>
          <w:b/>
          <w:sz w:val="24"/>
          <w:szCs w:val="24"/>
          <w:lang w:val="uk-UA"/>
        </w:rPr>
        <w:t xml:space="preserve">На нашу думку, фінансова звітність, що </w:t>
      </w:r>
      <w:r w:rsidRPr="002521EC">
        <w:rPr>
          <w:b/>
          <w:sz w:val="24"/>
          <w:szCs w:val="24"/>
          <w:lang w:val="uk-UA"/>
        </w:rPr>
        <w:t xml:space="preserve">додається, </w:t>
      </w:r>
      <w:r w:rsidR="004E6221" w:rsidRPr="004E6221">
        <w:rPr>
          <w:b/>
          <w:sz w:val="24"/>
          <w:szCs w:val="24"/>
          <w:lang w:val="uk-UA"/>
        </w:rPr>
        <w:t>ПОВН</w:t>
      </w:r>
      <w:r w:rsidR="004E6221">
        <w:rPr>
          <w:b/>
          <w:sz w:val="24"/>
          <w:szCs w:val="24"/>
          <w:lang w:val="uk-UA"/>
        </w:rPr>
        <w:t>ОГО</w:t>
      </w:r>
      <w:r w:rsidR="004E6221" w:rsidRPr="004E6221">
        <w:rPr>
          <w:b/>
          <w:sz w:val="24"/>
          <w:szCs w:val="24"/>
          <w:lang w:val="uk-UA"/>
        </w:rPr>
        <w:t xml:space="preserve"> ТОВАРИСТВ</w:t>
      </w:r>
      <w:r w:rsidR="004E6221">
        <w:rPr>
          <w:b/>
          <w:sz w:val="24"/>
          <w:szCs w:val="24"/>
          <w:lang w:val="uk-UA"/>
        </w:rPr>
        <w:t>А</w:t>
      </w:r>
      <w:r w:rsidR="004E6221" w:rsidRPr="004E6221">
        <w:rPr>
          <w:b/>
          <w:sz w:val="24"/>
          <w:szCs w:val="24"/>
          <w:lang w:val="uk-UA"/>
        </w:rPr>
        <w:t xml:space="preserve"> </w:t>
      </w:r>
      <w:r w:rsidR="00E40B3B" w:rsidRPr="00E40B3B">
        <w:rPr>
          <w:b/>
          <w:sz w:val="24"/>
          <w:szCs w:val="24"/>
          <w:lang w:val="uk-UA"/>
        </w:rPr>
        <w:t>"ЛОМБАРД "ГАРАНТ-ЧЕРКАСИ" БОРОДАЙ О.А. І КОМПАНІЯ"</w:t>
      </w:r>
      <w:r w:rsidR="004E6221" w:rsidRPr="004E6221">
        <w:rPr>
          <w:b/>
          <w:sz w:val="24"/>
          <w:szCs w:val="24"/>
          <w:lang w:val="uk-UA"/>
        </w:rPr>
        <w:t xml:space="preserve"> </w:t>
      </w:r>
      <w:r w:rsidRPr="005B7F5F">
        <w:rPr>
          <w:rFonts w:eastAsia="Calibri"/>
          <w:b/>
          <w:sz w:val="24"/>
          <w:szCs w:val="24"/>
          <w:lang w:val="uk-UA"/>
        </w:rPr>
        <w:t xml:space="preserve">відображає достовірно, в усіх суттєвих аспектах фінансовий стан </w:t>
      </w:r>
      <w:r w:rsidR="00E60FAB">
        <w:rPr>
          <w:rFonts w:eastAsia="Calibri"/>
          <w:b/>
          <w:sz w:val="24"/>
          <w:szCs w:val="24"/>
          <w:lang w:val="uk-UA"/>
        </w:rPr>
        <w:t>ломбарду</w:t>
      </w:r>
      <w:r w:rsidRPr="005B7F5F">
        <w:rPr>
          <w:rFonts w:eastAsia="Calibri"/>
          <w:b/>
          <w:sz w:val="24"/>
          <w:szCs w:val="24"/>
          <w:lang w:val="uk-UA"/>
        </w:rPr>
        <w:t xml:space="preserve"> на 31 грудня 20</w:t>
      </w:r>
      <w:r w:rsidR="00843552">
        <w:rPr>
          <w:rFonts w:eastAsia="Calibri"/>
          <w:b/>
          <w:sz w:val="24"/>
          <w:szCs w:val="24"/>
          <w:lang w:val="uk-UA"/>
        </w:rPr>
        <w:t>2</w:t>
      </w:r>
      <w:r w:rsidR="00901B87">
        <w:rPr>
          <w:rFonts w:eastAsia="Calibri"/>
          <w:b/>
          <w:sz w:val="24"/>
          <w:szCs w:val="24"/>
          <w:lang w:val="uk-UA"/>
        </w:rPr>
        <w:t>1</w:t>
      </w:r>
      <w:r w:rsidRPr="005B7F5F">
        <w:rPr>
          <w:rFonts w:eastAsia="Calibri"/>
          <w:b/>
          <w:sz w:val="24"/>
          <w:szCs w:val="24"/>
          <w:lang w:val="uk-UA"/>
        </w:rPr>
        <w:t xml:space="preserve"> року, </w:t>
      </w:r>
      <w:r w:rsidR="00A6139A">
        <w:rPr>
          <w:rFonts w:eastAsia="Calibri"/>
          <w:b/>
          <w:sz w:val="24"/>
          <w:szCs w:val="24"/>
          <w:lang w:val="uk-UA"/>
        </w:rPr>
        <w:t>його</w:t>
      </w:r>
      <w:r w:rsidRPr="002521EC">
        <w:rPr>
          <w:rFonts w:eastAsia="Calibri"/>
          <w:b/>
          <w:sz w:val="24"/>
          <w:szCs w:val="24"/>
          <w:lang w:val="uk-UA"/>
        </w:rPr>
        <w:t xml:space="preserve"> фінансові</w:t>
      </w:r>
      <w:r w:rsidRPr="00A34380">
        <w:rPr>
          <w:rFonts w:eastAsia="Calibri"/>
          <w:b/>
          <w:sz w:val="24"/>
          <w:szCs w:val="24"/>
          <w:lang w:val="uk-UA"/>
        </w:rPr>
        <w:t xml:space="preserve"> результати і грошові потоки за рік, що закінчився зазначеною датою, відповідно до  Міжнародних стандартів фінансової звітності (МСФЗ)</w:t>
      </w:r>
      <w:r w:rsidR="00C5510F" w:rsidRPr="00C5510F">
        <w:rPr>
          <w:rFonts w:eastAsia="Calibri"/>
          <w:b/>
          <w:sz w:val="24"/>
          <w:szCs w:val="24"/>
          <w:lang w:val="uk-UA"/>
        </w:rPr>
        <w:t xml:space="preserve"> </w:t>
      </w:r>
      <w:r w:rsidR="00C5510F" w:rsidRPr="00071153">
        <w:rPr>
          <w:rFonts w:eastAsia="Calibri"/>
          <w:b/>
          <w:sz w:val="24"/>
          <w:szCs w:val="24"/>
          <w:lang w:val="uk-UA"/>
        </w:rPr>
        <w:t>та відповідає вимогам Закону України  «Про бухгалтерський облік та фінансову звітність в Україні» від 16.07.199</w:t>
      </w:r>
      <w:r w:rsidR="00C5510F">
        <w:rPr>
          <w:rFonts w:eastAsia="Calibri"/>
          <w:b/>
          <w:sz w:val="24"/>
          <w:szCs w:val="24"/>
          <w:lang w:val="uk-UA"/>
        </w:rPr>
        <w:t>9р.</w:t>
      </w:r>
      <w:r w:rsidR="00C5510F" w:rsidRPr="00071153">
        <w:rPr>
          <w:rFonts w:eastAsia="Calibri"/>
          <w:b/>
          <w:sz w:val="24"/>
          <w:szCs w:val="24"/>
          <w:lang w:val="uk-UA"/>
        </w:rPr>
        <w:t xml:space="preserve"> № 996-XIV щодо складання фінансової звітності.</w:t>
      </w:r>
    </w:p>
    <w:p w:rsidR="002521EC" w:rsidRDefault="002521EC" w:rsidP="00DB451D">
      <w:pPr>
        <w:ind w:firstLine="567"/>
        <w:jc w:val="both"/>
        <w:rPr>
          <w:b/>
          <w:sz w:val="24"/>
          <w:szCs w:val="24"/>
          <w:lang w:val="uk-UA"/>
        </w:rPr>
      </w:pPr>
    </w:p>
    <w:p w:rsidR="002521EC" w:rsidRDefault="002521EC" w:rsidP="004614DE">
      <w:pPr>
        <w:ind w:firstLine="567"/>
        <w:jc w:val="center"/>
        <w:rPr>
          <w:b/>
          <w:sz w:val="24"/>
          <w:szCs w:val="24"/>
          <w:lang w:val="uk-UA"/>
        </w:rPr>
      </w:pPr>
      <w:r w:rsidRPr="006628DB">
        <w:rPr>
          <w:b/>
          <w:sz w:val="24"/>
          <w:szCs w:val="24"/>
          <w:lang w:val="uk-UA"/>
        </w:rPr>
        <w:t>Основа для думки</w:t>
      </w:r>
    </w:p>
    <w:p w:rsidR="00C5510F" w:rsidRPr="00071153" w:rsidRDefault="00FD4317" w:rsidP="00C5510F">
      <w:pPr>
        <w:spacing w:before="120"/>
        <w:ind w:firstLine="567"/>
        <w:jc w:val="both"/>
        <w:rPr>
          <w:color w:val="262626"/>
          <w:sz w:val="24"/>
          <w:szCs w:val="24"/>
          <w:lang w:val="uk-UA"/>
        </w:rPr>
      </w:pPr>
      <w:r w:rsidRPr="00FD4317">
        <w:rPr>
          <w:rFonts w:eastAsia="Calibri"/>
          <w:sz w:val="24"/>
          <w:szCs w:val="24"/>
          <w:lang w:val="uk-UA"/>
        </w:rPr>
        <w:t>Ми провели аудит відповідно до Міжнародних  стандартів аудиту – сукупності професійних стандартів, що встановлюють правила надання аудиторських послуг і розкривають питання етики та контролю якості, які визначені міжнародними стандартами контролю якості, аудиту, огляду, іншого надання впевненості та супутніх послуг, що прийняті Радою з міжнародних стандартів аудиту та надання впевненості, прийнятих в якості Національних стандартів аудиту в Україна, й які викладені на сайті Міністерства фінансів України а також Міжнародним кодексом етики, прийнятим Радою з міжнародних стандартів етики для бухгалтерів та оприлюдненим Міжнародною федерацією бухгалтерів, (МСА)</w:t>
      </w:r>
      <w:r w:rsidR="00C5510F" w:rsidRPr="00071153">
        <w:rPr>
          <w:sz w:val="24"/>
          <w:szCs w:val="24"/>
          <w:lang w:val="uk-UA" w:eastAsia="uk-UA"/>
        </w:rPr>
        <w:t>.</w:t>
      </w:r>
    </w:p>
    <w:p w:rsidR="00C5510F" w:rsidRPr="00071153" w:rsidRDefault="00C5510F" w:rsidP="00C5510F">
      <w:pPr>
        <w:spacing w:before="120"/>
        <w:ind w:firstLine="567"/>
        <w:jc w:val="both"/>
        <w:rPr>
          <w:color w:val="262626"/>
          <w:sz w:val="24"/>
          <w:szCs w:val="24"/>
          <w:lang w:val="uk-UA"/>
        </w:rPr>
      </w:pPr>
      <w:r w:rsidRPr="00071153">
        <w:rPr>
          <w:color w:val="262626"/>
          <w:sz w:val="24"/>
          <w:szCs w:val="24"/>
          <w:lang w:val="uk-UA"/>
        </w:rPr>
        <w:t xml:space="preserve">Нашу відповідальність згідно з цими стандартами викладено в розділі </w:t>
      </w:r>
      <w:r w:rsidRPr="00071153">
        <w:rPr>
          <w:i/>
          <w:color w:val="262626"/>
          <w:sz w:val="24"/>
          <w:szCs w:val="24"/>
          <w:lang w:val="uk-UA"/>
        </w:rPr>
        <w:t>«Відповідальність аудитора за  аудит</w:t>
      </w:r>
      <w:r w:rsidRPr="00071153">
        <w:rPr>
          <w:color w:val="262626"/>
          <w:sz w:val="24"/>
          <w:szCs w:val="24"/>
          <w:lang w:val="uk-UA"/>
        </w:rPr>
        <w:t xml:space="preserve"> </w:t>
      </w:r>
      <w:r w:rsidRPr="00071153">
        <w:rPr>
          <w:i/>
          <w:color w:val="262626"/>
          <w:sz w:val="24"/>
          <w:szCs w:val="24"/>
          <w:lang w:val="uk-UA"/>
        </w:rPr>
        <w:t>фінансової звітності»</w:t>
      </w:r>
      <w:r w:rsidRPr="00071153">
        <w:rPr>
          <w:color w:val="262626"/>
          <w:sz w:val="24"/>
          <w:szCs w:val="24"/>
          <w:lang w:val="uk-UA"/>
        </w:rPr>
        <w:t xml:space="preserve"> нашого звіту. </w:t>
      </w:r>
    </w:p>
    <w:p w:rsidR="002521EC" w:rsidRPr="007F222F" w:rsidRDefault="002521EC" w:rsidP="00C5510F">
      <w:pPr>
        <w:autoSpaceDE w:val="0"/>
        <w:autoSpaceDN w:val="0"/>
        <w:adjustRightInd w:val="0"/>
        <w:spacing w:before="120"/>
        <w:ind w:firstLine="567"/>
        <w:jc w:val="both"/>
        <w:rPr>
          <w:rFonts w:eastAsia="Calibri"/>
          <w:sz w:val="24"/>
          <w:szCs w:val="24"/>
          <w:lang w:val="uk-UA"/>
        </w:rPr>
      </w:pPr>
      <w:r w:rsidRPr="007F222F">
        <w:rPr>
          <w:rFonts w:eastAsia="Calibri"/>
          <w:sz w:val="24"/>
          <w:szCs w:val="24"/>
          <w:lang w:val="uk-UA"/>
        </w:rPr>
        <w:t xml:space="preserve">  Ми є незалежними по відношенню до </w:t>
      </w:r>
      <w:r w:rsidR="00551488">
        <w:rPr>
          <w:sz w:val="24"/>
          <w:szCs w:val="24"/>
          <w:lang w:val="uk-UA"/>
        </w:rPr>
        <w:t xml:space="preserve">ПТ </w:t>
      </w:r>
      <w:r w:rsidR="00E40B3B">
        <w:rPr>
          <w:sz w:val="24"/>
          <w:szCs w:val="24"/>
          <w:lang w:val="uk-UA"/>
        </w:rPr>
        <w:t>«ЛОМБАРД «ГАРАНТ-ЧЕРКАСИ»</w:t>
      </w:r>
      <w:r w:rsidR="00C10D8D">
        <w:rPr>
          <w:sz w:val="24"/>
          <w:szCs w:val="24"/>
          <w:lang w:val="uk-UA" w:eastAsia="uk-UA"/>
        </w:rPr>
        <w:t xml:space="preserve"> </w:t>
      </w:r>
      <w:r w:rsidRPr="007F222F">
        <w:rPr>
          <w:rFonts w:eastAsia="Calibri"/>
          <w:sz w:val="24"/>
          <w:szCs w:val="24"/>
          <w:lang w:val="uk-UA"/>
        </w:rPr>
        <w:t xml:space="preserve">згідно з </w:t>
      </w:r>
      <w:r w:rsidRPr="007F222F">
        <w:rPr>
          <w:rFonts w:eastAsia="Calibri"/>
          <w:iCs/>
          <w:sz w:val="24"/>
          <w:szCs w:val="24"/>
          <w:lang w:val="uk-UA"/>
        </w:rPr>
        <w:t xml:space="preserve">Кодексом етики професійних бухгалтерів </w:t>
      </w:r>
      <w:r w:rsidRPr="007F222F">
        <w:rPr>
          <w:rFonts w:eastAsia="Calibri"/>
          <w:sz w:val="24"/>
          <w:szCs w:val="24"/>
          <w:lang w:val="uk-UA"/>
        </w:rPr>
        <w:t>Ради з Міжнародних стандартів етики для бухгалтерів (</w:t>
      </w:r>
      <w:r w:rsidRPr="007F222F">
        <w:rPr>
          <w:rFonts w:eastAsia="Calibri"/>
          <w:iCs/>
          <w:sz w:val="24"/>
          <w:szCs w:val="24"/>
          <w:lang w:val="uk-UA"/>
        </w:rPr>
        <w:t>Кодекс РМСЕБ</w:t>
      </w:r>
      <w:r w:rsidRPr="007F222F">
        <w:rPr>
          <w:rFonts w:eastAsia="Calibri"/>
          <w:sz w:val="24"/>
          <w:szCs w:val="24"/>
          <w:lang w:val="uk-UA"/>
        </w:rPr>
        <w:t>)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w:t>
      </w:r>
    </w:p>
    <w:p w:rsidR="00B62C7A" w:rsidRPr="00921C09" w:rsidRDefault="004614DE" w:rsidP="00C5510F">
      <w:pPr>
        <w:autoSpaceDE w:val="0"/>
        <w:autoSpaceDN w:val="0"/>
        <w:adjustRightInd w:val="0"/>
        <w:spacing w:before="120"/>
        <w:ind w:firstLine="567"/>
        <w:rPr>
          <w:sz w:val="24"/>
          <w:szCs w:val="24"/>
          <w:lang w:val="uk-UA" w:eastAsia="uk-UA"/>
        </w:rPr>
      </w:pPr>
      <w:r w:rsidRPr="00921C09">
        <w:rPr>
          <w:sz w:val="24"/>
          <w:szCs w:val="24"/>
          <w:lang w:val="uk-UA" w:eastAsia="uk-UA"/>
        </w:rPr>
        <w:t>Ми вважаємо, що отримані нами аудиторські докази є достатніми і прийнятними для використання їх як основи для нашої думки.</w:t>
      </w:r>
    </w:p>
    <w:p w:rsidR="004614DE" w:rsidRPr="002343F2" w:rsidRDefault="004614DE" w:rsidP="004614DE">
      <w:pPr>
        <w:autoSpaceDE w:val="0"/>
        <w:autoSpaceDN w:val="0"/>
        <w:adjustRightInd w:val="0"/>
        <w:rPr>
          <w:b/>
          <w:sz w:val="24"/>
          <w:szCs w:val="24"/>
          <w:lang w:val="uk-UA"/>
        </w:rPr>
      </w:pPr>
    </w:p>
    <w:p w:rsidR="00B62C7A" w:rsidRDefault="00B62C7A" w:rsidP="00106088">
      <w:pPr>
        <w:shd w:val="clear" w:color="auto" w:fill="FFFFFF"/>
        <w:autoSpaceDE w:val="0"/>
        <w:ind w:firstLine="567"/>
        <w:jc w:val="center"/>
        <w:rPr>
          <w:b/>
          <w:sz w:val="24"/>
          <w:szCs w:val="24"/>
          <w:lang w:val="uk-UA"/>
        </w:rPr>
      </w:pPr>
      <w:r w:rsidRPr="002343F2">
        <w:rPr>
          <w:b/>
          <w:sz w:val="24"/>
          <w:szCs w:val="24"/>
          <w:lang w:val="uk-UA"/>
        </w:rPr>
        <w:t>Ключові питання аудиту</w:t>
      </w:r>
    </w:p>
    <w:p w:rsidR="00813C6F" w:rsidRPr="002343F2" w:rsidRDefault="00813C6F" w:rsidP="00DB451D">
      <w:pPr>
        <w:shd w:val="clear" w:color="auto" w:fill="FFFFFF"/>
        <w:autoSpaceDE w:val="0"/>
        <w:ind w:firstLine="567"/>
        <w:jc w:val="both"/>
        <w:rPr>
          <w:b/>
          <w:sz w:val="24"/>
          <w:szCs w:val="24"/>
          <w:lang w:val="uk-UA"/>
        </w:rPr>
      </w:pPr>
    </w:p>
    <w:p w:rsidR="00B62C7A" w:rsidRPr="002343F2" w:rsidRDefault="00B62C7A" w:rsidP="00DB451D">
      <w:pPr>
        <w:ind w:firstLine="567"/>
        <w:jc w:val="both"/>
        <w:rPr>
          <w:sz w:val="24"/>
          <w:szCs w:val="24"/>
          <w:lang w:val="uk-UA"/>
        </w:rPr>
      </w:pPr>
      <w:r w:rsidRPr="002343F2">
        <w:rPr>
          <w:sz w:val="24"/>
          <w:szCs w:val="24"/>
          <w:lang w:val="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B62C7A" w:rsidRPr="002343F2" w:rsidRDefault="00B62C7A" w:rsidP="00DB451D">
      <w:pPr>
        <w:ind w:firstLine="567"/>
        <w:jc w:val="both"/>
        <w:rPr>
          <w:sz w:val="24"/>
          <w:szCs w:val="24"/>
          <w:lang w:val="uk-UA"/>
        </w:rPr>
      </w:pPr>
      <w:r w:rsidRPr="002343F2">
        <w:rPr>
          <w:sz w:val="24"/>
          <w:szCs w:val="24"/>
          <w:lang w:val="uk-UA"/>
        </w:rPr>
        <w:t>Ми визначили, що немає ключових питань аудиту, інформацію про які слід відобразити в нашому звіті.</w:t>
      </w:r>
    </w:p>
    <w:p w:rsidR="00B62C7A" w:rsidRPr="002343F2" w:rsidRDefault="00B62C7A" w:rsidP="00DB451D">
      <w:pPr>
        <w:shd w:val="clear" w:color="auto" w:fill="FFFFFF"/>
        <w:autoSpaceDE w:val="0"/>
        <w:ind w:firstLine="567"/>
        <w:jc w:val="both"/>
        <w:rPr>
          <w:b/>
          <w:sz w:val="24"/>
          <w:szCs w:val="24"/>
          <w:lang w:val="uk-UA"/>
        </w:rPr>
      </w:pPr>
    </w:p>
    <w:p w:rsidR="00B62C7A" w:rsidRPr="002343F2" w:rsidRDefault="00B62C7A" w:rsidP="00106088">
      <w:pPr>
        <w:shd w:val="clear" w:color="auto" w:fill="FFFFFF"/>
        <w:autoSpaceDE w:val="0"/>
        <w:ind w:firstLine="567"/>
        <w:jc w:val="center"/>
        <w:rPr>
          <w:b/>
          <w:sz w:val="24"/>
          <w:szCs w:val="24"/>
          <w:lang w:val="uk-UA"/>
        </w:rPr>
      </w:pPr>
      <w:r w:rsidRPr="002343F2">
        <w:rPr>
          <w:b/>
          <w:sz w:val="24"/>
          <w:szCs w:val="24"/>
          <w:lang w:val="uk-UA"/>
        </w:rPr>
        <w:t>Пояснювальний параграф</w:t>
      </w:r>
    </w:p>
    <w:p w:rsidR="00B62C7A" w:rsidRPr="002343F2" w:rsidRDefault="00B62C7A" w:rsidP="00DB451D">
      <w:pPr>
        <w:shd w:val="clear" w:color="auto" w:fill="FFFFFF"/>
        <w:autoSpaceDE w:val="0"/>
        <w:ind w:firstLine="567"/>
        <w:jc w:val="both"/>
        <w:rPr>
          <w:b/>
          <w:sz w:val="24"/>
          <w:szCs w:val="24"/>
          <w:lang w:val="uk-UA"/>
        </w:rPr>
      </w:pPr>
    </w:p>
    <w:p w:rsidR="00901B87" w:rsidRPr="00901B87" w:rsidRDefault="00A46445" w:rsidP="00E35768">
      <w:pPr>
        <w:shd w:val="clear" w:color="auto" w:fill="FFFFFF"/>
        <w:autoSpaceDE w:val="0"/>
        <w:ind w:firstLine="567"/>
        <w:jc w:val="both"/>
        <w:rPr>
          <w:rStyle w:val="13"/>
          <w:rFonts w:eastAsia="Courier New"/>
          <w:color w:val="000000"/>
          <w:sz w:val="24"/>
          <w:szCs w:val="24"/>
          <w:lang w:val="uk-UA" w:eastAsia="uk-UA"/>
        </w:rPr>
      </w:pPr>
      <w:r w:rsidRPr="00071153">
        <w:rPr>
          <w:sz w:val="24"/>
          <w:szCs w:val="24"/>
          <w:lang w:val="uk-UA"/>
        </w:rPr>
        <w:lastRenderedPageBreak/>
        <w:t xml:space="preserve">Звертаємо увагу на  </w:t>
      </w:r>
      <w:r w:rsidR="00E35768" w:rsidRPr="00E35768">
        <w:rPr>
          <w:i/>
          <w:sz w:val="24"/>
          <w:szCs w:val="24"/>
          <w:lang w:val="uk-UA"/>
        </w:rPr>
        <w:t xml:space="preserve">Примітку </w:t>
      </w:r>
      <w:r w:rsidR="00E35768">
        <w:rPr>
          <w:i/>
          <w:sz w:val="24"/>
          <w:szCs w:val="24"/>
          <w:lang w:val="uk-UA"/>
        </w:rPr>
        <w:t>5</w:t>
      </w:r>
      <w:r w:rsidR="00E41113">
        <w:rPr>
          <w:i/>
          <w:sz w:val="24"/>
          <w:szCs w:val="24"/>
          <w:lang w:val="uk-UA"/>
        </w:rPr>
        <w:t>:</w:t>
      </w:r>
      <w:r w:rsidR="00E35768">
        <w:rPr>
          <w:i/>
          <w:sz w:val="24"/>
          <w:szCs w:val="24"/>
          <w:lang w:val="uk-UA"/>
        </w:rPr>
        <w:t xml:space="preserve"> </w:t>
      </w:r>
      <w:r w:rsidR="00674F2E">
        <w:rPr>
          <w:rStyle w:val="13"/>
          <w:rFonts w:eastAsia="Courier New"/>
          <w:color w:val="000000"/>
          <w:sz w:val="24"/>
          <w:szCs w:val="24"/>
          <w:lang w:val="uk-UA" w:eastAsia="uk-UA"/>
        </w:rPr>
        <w:t>«</w:t>
      </w:r>
      <w:r w:rsidR="00901B87" w:rsidRPr="00901B87">
        <w:rPr>
          <w:rStyle w:val="13"/>
          <w:rFonts w:eastAsia="Courier New"/>
          <w:color w:val="000000"/>
          <w:sz w:val="24"/>
          <w:szCs w:val="24"/>
          <w:lang w:val="uk-UA" w:eastAsia="uk-UA"/>
        </w:rPr>
        <w:t xml:space="preserve">Товариство функціонує в нестабільному середовищі, що пов’язано з постійно не визначеною, часто змінною економічною ситуацією, продовженням збройного конфлікту на сході України та окупацією Криму. </w:t>
      </w:r>
    </w:p>
    <w:p w:rsidR="00901B87" w:rsidRPr="00901B87" w:rsidRDefault="00901B87" w:rsidP="00E35768">
      <w:pPr>
        <w:shd w:val="clear" w:color="auto" w:fill="FFFFFF"/>
        <w:autoSpaceDE w:val="0"/>
        <w:ind w:firstLine="567"/>
        <w:jc w:val="both"/>
        <w:rPr>
          <w:rStyle w:val="13"/>
          <w:rFonts w:eastAsia="Courier New"/>
          <w:color w:val="000000"/>
          <w:sz w:val="24"/>
          <w:szCs w:val="24"/>
          <w:lang w:val="uk-UA" w:eastAsia="uk-UA"/>
        </w:rPr>
      </w:pPr>
      <w:r w:rsidRPr="00901B87">
        <w:rPr>
          <w:rStyle w:val="13"/>
          <w:rFonts w:eastAsia="Courier New"/>
          <w:color w:val="000000"/>
          <w:sz w:val="24"/>
          <w:szCs w:val="24"/>
          <w:lang w:val="uk-UA" w:eastAsia="uk-UA"/>
        </w:rPr>
        <w:t>За оцінками Національного банку України на кінець 2021року зовнішнє середовище стало для української економіки більш загрозливим. Насамперед це пов'язано з ескалацією конфлікту з Російською Федерацією</w:t>
      </w:r>
    </w:p>
    <w:p w:rsidR="00901B87" w:rsidRPr="00901B87" w:rsidRDefault="00901B87" w:rsidP="00901B87">
      <w:pPr>
        <w:ind w:firstLine="567"/>
        <w:jc w:val="both"/>
        <w:rPr>
          <w:rFonts w:eastAsia="Courier New"/>
          <w:color w:val="000000"/>
          <w:sz w:val="24"/>
          <w:szCs w:val="24"/>
          <w:lang w:val="uk-UA" w:eastAsia="uk-UA"/>
        </w:rPr>
      </w:pPr>
      <w:r w:rsidRPr="00901B87">
        <w:rPr>
          <w:rFonts w:eastAsia="Courier New"/>
          <w:color w:val="000000"/>
          <w:sz w:val="24"/>
          <w:szCs w:val="24"/>
          <w:lang w:val="uk-UA" w:eastAsia="uk-UA"/>
        </w:rPr>
        <w:t xml:space="preserve">Економічна ситуація в Україні протягом 2021 року знаходилась під значним впливом пандемії гострої респіраторної хвороби COVID-19, спричиненої </w:t>
      </w:r>
      <w:proofErr w:type="spellStart"/>
      <w:r w:rsidRPr="00901B87">
        <w:rPr>
          <w:rFonts w:eastAsia="Courier New"/>
          <w:color w:val="000000"/>
          <w:sz w:val="24"/>
          <w:szCs w:val="24"/>
          <w:lang w:val="uk-UA" w:eastAsia="uk-UA"/>
        </w:rPr>
        <w:t>коронавірусом</w:t>
      </w:r>
      <w:proofErr w:type="spellEnd"/>
      <w:r w:rsidRPr="00901B87">
        <w:rPr>
          <w:rFonts w:eastAsia="Courier New"/>
          <w:color w:val="000000"/>
          <w:sz w:val="24"/>
          <w:szCs w:val="24"/>
          <w:lang w:val="uk-UA" w:eastAsia="uk-UA"/>
        </w:rPr>
        <w:t xml:space="preserve"> SARS-CoV-2, офіційно визнаної Всесвітньою організацією охорони здоров’я 11 березня 2020 року.</w:t>
      </w:r>
    </w:p>
    <w:p w:rsidR="00901B87" w:rsidRPr="00901B87" w:rsidRDefault="00901B87" w:rsidP="00901B87">
      <w:pPr>
        <w:ind w:firstLine="567"/>
        <w:jc w:val="both"/>
        <w:rPr>
          <w:rFonts w:eastAsia="Courier New"/>
          <w:color w:val="000000"/>
          <w:sz w:val="24"/>
          <w:szCs w:val="24"/>
          <w:lang w:val="uk-UA" w:eastAsia="uk-UA"/>
        </w:rPr>
      </w:pPr>
      <w:r w:rsidRPr="00901B87">
        <w:rPr>
          <w:rFonts w:eastAsia="Courier New"/>
          <w:color w:val="000000"/>
          <w:sz w:val="24"/>
          <w:szCs w:val="24"/>
          <w:lang w:val="uk-UA" w:eastAsia="uk-UA"/>
        </w:rPr>
        <w:t>У контексті політичних змін ступінь невизначеності, у тому числі щодо майбутнього напрямку реформ, у 2021 році залишається вкрай високим. Значна кількість компаній в країні вимушені припиняти або обмежувати свою діяльність на невизначений на дату підготовки цієї фінансової звітності час. Заходи, що вживаються для стримування поширення вірусу, включаючи обмеження руху транспорту, карантин, соціальні дистанції, призупинення діяльності об’єктів інфраструктури, тощо уповільнюють економічну діяльність компаній, у тому числі і Товариства.</w:t>
      </w:r>
    </w:p>
    <w:p w:rsidR="00901B87" w:rsidRPr="00901B87" w:rsidRDefault="00901B87" w:rsidP="00901B87">
      <w:pPr>
        <w:ind w:firstLine="567"/>
        <w:jc w:val="both"/>
        <w:rPr>
          <w:rFonts w:eastAsia="Courier New"/>
          <w:color w:val="000000"/>
          <w:sz w:val="24"/>
          <w:szCs w:val="24"/>
          <w:lang w:val="uk-UA" w:eastAsia="uk-UA"/>
        </w:rPr>
      </w:pPr>
      <w:r w:rsidRPr="00901B87">
        <w:rPr>
          <w:rFonts w:eastAsia="Courier New"/>
          <w:color w:val="000000"/>
          <w:sz w:val="24"/>
          <w:szCs w:val="24"/>
          <w:lang w:val="uk-UA" w:eastAsia="uk-UA"/>
        </w:rPr>
        <w:t>Внаслідок невизначеності і тривалості подій, пов’язаних зі спалахом коронавірусу COVID-19, та очікування можливого російського вторгнення, Товариство не має практичної можливості точно та надійно оцінити кількісний вплив зазначених подій на фінансовий стан і фінансові результати діяльності в 2021 році, хоча має тверду впевненість, що даний вплив не є суттєвим.</w:t>
      </w:r>
      <w:r w:rsidR="00674F2E">
        <w:rPr>
          <w:rFonts w:eastAsia="Courier New"/>
          <w:color w:val="000000"/>
          <w:sz w:val="24"/>
          <w:szCs w:val="24"/>
          <w:lang w:val="uk-UA" w:eastAsia="uk-UA"/>
        </w:rPr>
        <w:t>»</w:t>
      </w:r>
    </w:p>
    <w:p w:rsidR="00551488" w:rsidRPr="00E955EF" w:rsidRDefault="00551488" w:rsidP="00551488">
      <w:pPr>
        <w:shd w:val="clear" w:color="auto" w:fill="FFFFFF"/>
        <w:autoSpaceDE w:val="0"/>
        <w:ind w:firstLine="567"/>
        <w:jc w:val="both"/>
        <w:rPr>
          <w:color w:val="000000"/>
          <w:sz w:val="24"/>
          <w:szCs w:val="24"/>
          <w:shd w:val="clear" w:color="auto" w:fill="FFFFFF"/>
          <w:lang w:val="uk-UA"/>
        </w:rPr>
      </w:pPr>
      <w:r w:rsidRPr="00E955EF">
        <w:rPr>
          <w:sz w:val="24"/>
          <w:szCs w:val="24"/>
          <w:lang w:val="uk-UA"/>
        </w:rPr>
        <w:t>Нашу думку не було модифіковано щодо цього питання.</w:t>
      </w:r>
    </w:p>
    <w:p w:rsidR="00551488" w:rsidRDefault="00551488" w:rsidP="00106088">
      <w:pPr>
        <w:ind w:firstLine="567"/>
        <w:jc w:val="center"/>
        <w:rPr>
          <w:b/>
          <w:sz w:val="24"/>
          <w:szCs w:val="24"/>
          <w:lang w:val="uk-UA"/>
        </w:rPr>
      </w:pPr>
    </w:p>
    <w:p w:rsidR="00106088" w:rsidRPr="0028570B" w:rsidRDefault="00106088" w:rsidP="00106088">
      <w:pPr>
        <w:ind w:firstLine="567"/>
        <w:jc w:val="center"/>
        <w:rPr>
          <w:b/>
          <w:sz w:val="24"/>
          <w:szCs w:val="24"/>
          <w:lang w:val="uk-UA"/>
        </w:rPr>
      </w:pPr>
      <w:r w:rsidRPr="0028570B">
        <w:rPr>
          <w:b/>
          <w:sz w:val="24"/>
          <w:szCs w:val="24"/>
          <w:lang w:val="uk-UA"/>
        </w:rPr>
        <w:t>Інші питання</w:t>
      </w:r>
    </w:p>
    <w:p w:rsidR="00106088" w:rsidRPr="0028570B" w:rsidRDefault="00106088" w:rsidP="00106088">
      <w:pPr>
        <w:ind w:firstLine="567"/>
        <w:jc w:val="center"/>
        <w:rPr>
          <w:b/>
          <w:sz w:val="24"/>
          <w:szCs w:val="24"/>
          <w:lang w:val="uk-UA"/>
        </w:rPr>
      </w:pP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xml:space="preserve">Після підготовки та затвердження директором </w:t>
      </w:r>
      <w:r>
        <w:rPr>
          <w:rFonts w:ascii="Times New Roman" w:hAnsi="Times New Roman"/>
          <w:sz w:val="24"/>
          <w:szCs w:val="24"/>
        </w:rPr>
        <w:t>ломбарду</w:t>
      </w:r>
      <w:r w:rsidRPr="00D74619">
        <w:rPr>
          <w:rFonts w:ascii="Times New Roman" w:hAnsi="Times New Roman"/>
          <w:sz w:val="24"/>
          <w:szCs w:val="24"/>
        </w:rPr>
        <w:t>, згідно повноважень,   фінансової звітності до випуску та подання її до регуляторних, фіскальних та статистичних органів в Україні відбулися суттєві події, котрі розкриті  у відповіді на запит аудитора, при підготовц</w:t>
      </w:r>
      <w:r w:rsidR="0076107E">
        <w:rPr>
          <w:rFonts w:ascii="Times New Roman" w:hAnsi="Times New Roman"/>
          <w:sz w:val="24"/>
          <w:szCs w:val="24"/>
        </w:rPr>
        <w:t>і товариством листа запевнення.</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xml:space="preserve"> Суттєвою подією після дати балансу став початок військової агресії Російської Федерації проти України 24 лютого 2022 року. Указом Президента України «Про введення воєнного стану в Україні», затвердженого Законом України  № 2102-IX від 24.02.2022, введено в Україні воєнний стан із 05 години 30 хвилин 24 лютого 2022 року строком на 30 діб. В зв’язку з продовженням військової агресії Російської Федерації воєнний стан продовжено. </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В зв’язку з війною  в товаристві можуть виникати наступні  ризики:</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потенційного зниження попиту на послуги товариства;</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інфляції;</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залежності від зміни обмінних курсів;</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невиконання договірних зобов’язань, які очікуються чи сплачуються протягом року;</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зниження ліквідності, дефіцит оборотного капіталу та доступ</w:t>
      </w:r>
      <w:r w:rsidR="0076107E">
        <w:rPr>
          <w:rFonts w:ascii="Times New Roman" w:hAnsi="Times New Roman"/>
          <w:sz w:val="24"/>
          <w:szCs w:val="24"/>
        </w:rPr>
        <w:t>у</w:t>
      </w:r>
      <w:r w:rsidRPr="00D74619">
        <w:rPr>
          <w:rFonts w:ascii="Times New Roman" w:hAnsi="Times New Roman"/>
          <w:sz w:val="24"/>
          <w:szCs w:val="24"/>
        </w:rPr>
        <w:t xml:space="preserve"> до джерел фінансування;</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дефіцит робочої сили, та інші, які наперед важко передбачити.</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xml:space="preserve">Ми будемо систематично відслідковувати вплив війни на свій бізнес, який буде залежати від конкретних обставин. </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xml:space="preserve">Події,  що відбулися після дати балансу і вказують  на умови,  що  виникли  після  цієї  дати,  не потребують коригування статей фінансових звітів.  </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xml:space="preserve">Ми розкриємо відповідну інформацію щодо фінансового впливу </w:t>
      </w:r>
      <w:r>
        <w:rPr>
          <w:rFonts w:ascii="Times New Roman" w:hAnsi="Times New Roman"/>
          <w:sz w:val="24"/>
          <w:szCs w:val="24"/>
        </w:rPr>
        <w:t>в фінансовій звітності з</w:t>
      </w:r>
      <w:r w:rsidRPr="00D74619">
        <w:rPr>
          <w:rFonts w:ascii="Times New Roman" w:hAnsi="Times New Roman"/>
          <w:sz w:val="24"/>
          <w:szCs w:val="24"/>
        </w:rPr>
        <w:t>а наступний звітний період</w:t>
      </w:r>
      <w:r>
        <w:rPr>
          <w:rFonts w:ascii="Times New Roman" w:hAnsi="Times New Roman"/>
          <w:sz w:val="24"/>
          <w:szCs w:val="24"/>
        </w:rPr>
        <w:t>.</w:t>
      </w:r>
      <w:r w:rsidRPr="00D74619">
        <w:rPr>
          <w:rFonts w:ascii="Times New Roman" w:hAnsi="Times New Roman"/>
          <w:sz w:val="24"/>
          <w:szCs w:val="24"/>
        </w:rPr>
        <w:t xml:space="preserve"> </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 xml:space="preserve">Основний очікуваний вплив події на дату оцінки, це можливе скорочення очікуваних обсягів надання послуг. </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r w:rsidRPr="00D74619">
        <w:rPr>
          <w:rFonts w:ascii="Times New Roman" w:hAnsi="Times New Roman"/>
          <w:sz w:val="24"/>
          <w:szCs w:val="24"/>
        </w:rPr>
        <w:t>Коригувань активів та зобов’язань Товариства, які могли б вплинути на економічні рішення користувачів чи потребують внесення змін до фінансової звітності за 2021 рік немає.</w:t>
      </w:r>
    </w:p>
    <w:p w:rsidR="00674F2E" w:rsidRPr="00D74619" w:rsidRDefault="00674F2E" w:rsidP="00674F2E">
      <w:pPr>
        <w:pStyle w:val="FR3"/>
        <w:tabs>
          <w:tab w:val="left" w:pos="851"/>
        </w:tabs>
        <w:spacing w:before="0"/>
        <w:ind w:left="0" w:right="-2" w:firstLine="567"/>
        <w:jc w:val="both"/>
        <w:rPr>
          <w:rFonts w:ascii="Times New Roman" w:hAnsi="Times New Roman"/>
          <w:sz w:val="24"/>
          <w:szCs w:val="24"/>
        </w:rPr>
      </w:pPr>
    </w:p>
    <w:p w:rsidR="00674F2E" w:rsidRPr="00D74619" w:rsidRDefault="00674F2E" w:rsidP="00674F2E">
      <w:pPr>
        <w:pStyle w:val="FR3"/>
        <w:tabs>
          <w:tab w:val="left" w:pos="851"/>
        </w:tabs>
        <w:spacing w:before="0"/>
        <w:ind w:left="0" w:right="0" w:firstLine="567"/>
        <w:jc w:val="both"/>
        <w:rPr>
          <w:rFonts w:ascii="Times New Roman" w:hAnsi="Times New Roman"/>
          <w:color w:val="000000"/>
          <w:sz w:val="24"/>
          <w:szCs w:val="24"/>
          <w:shd w:val="clear" w:color="auto" w:fill="FFFFFF"/>
        </w:rPr>
      </w:pPr>
      <w:r w:rsidRPr="00D74619">
        <w:rPr>
          <w:rFonts w:ascii="Times New Roman" w:hAnsi="Times New Roman"/>
          <w:sz w:val="24"/>
          <w:szCs w:val="24"/>
        </w:rPr>
        <w:t xml:space="preserve">Даний Звіт незалежного аудитора було підготовлено на вимогу Порядку складання та подання звітності ломбардами до </w:t>
      </w:r>
      <w:r w:rsidRPr="00D74619">
        <w:rPr>
          <w:rFonts w:ascii="Times New Roman" w:hAnsi="Times New Roman"/>
          <w:bCs/>
          <w:color w:val="000000"/>
          <w:sz w:val="24"/>
          <w:szCs w:val="24"/>
          <w:bdr w:val="none" w:sz="0" w:space="0" w:color="auto" w:frame="1"/>
        </w:rPr>
        <w:t xml:space="preserve">Національної комісії, що здійснює державне регулювання у </w:t>
      </w:r>
      <w:r w:rsidRPr="00D74619">
        <w:rPr>
          <w:rFonts w:ascii="Times New Roman" w:hAnsi="Times New Roman"/>
          <w:bCs/>
          <w:color w:val="000000"/>
          <w:sz w:val="24"/>
          <w:szCs w:val="24"/>
          <w:bdr w:val="none" w:sz="0" w:space="0" w:color="auto" w:frame="1"/>
        </w:rPr>
        <w:lastRenderedPageBreak/>
        <w:t>сфері ринків фінансових послу</w:t>
      </w:r>
      <w:r w:rsidRPr="00D74619">
        <w:rPr>
          <w:rFonts w:ascii="Times New Roman" w:hAnsi="Times New Roman"/>
          <w:sz w:val="24"/>
          <w:szCs w:val="24"/>
        </w:rPr>
        <w:t xml:space="preserve">, затвердженого від 4.11.2004р. N2740, з змінами,  що діє до 31.12.2021р., відповідно до 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НБУ від 24.12.2021 № 153, для подання до Національного банку України для </w:t>
      </w:r>
      <w:r w:rsidRPr="00D74619">
        <w:rPr>
          <w:rFonts w:ascii="Times New Roman" w:hAnsi="Times New Roman"/>
          <w:color w:val="000000"/>
          <w:sz w:val="24"/>
          <w:szCs w:val="24"/>
        </w:rPr>
        <w:t> </w:t>
      </w:r>
      <w:r w:rsidRPr="00D74619">
        <w:rPr>
          <w:rFonts w:ascii="Times New Roman" w:hAnsi="Times New Roman"/>
          <w:color w:val="000000"/>
          <w:sz w:val="24"/>
          <w:szCs w:val="24"/>
          <w:shd w:val="clear" w:color="auto" w:fill="FFFFFF"/>
        </w:rPr>
        <w:t xml:space="preserve">підтвердження достовірності, повноти річної  фінансової звітності </w:t>
      </w:r>
      <w:r w:rsidRPr="00D74619">
        <w:rPr>
          <w:rFonts w:ascii="Times New Roman" w:hAnsi="Times New Roman"/>
          <w:sz w:val="24"/>
          <w:szCs w:val="24"/>
        </w:rPr>
        <w:t xml:space="preserve">та річних звітних даних </w:t>
      </w:r>
      <w:r w:rsidRPr="00D74619">
        <w:rPr>
          <w:rFonts w:ascii="Times New Roman" w:hAnsi="Times New Roman"/>
          <w:color w:val="000000"/>
          <w:sz w:val="24"/>
          <w:szCs w:val="24"/>
          <w:shd w:val="clear" w:color="auto" w:fill="FFFFFF"/>
        </w:rPr>
        <w:t xml:space="preserve">й відповідності показників нормативам, установленим для ломбардів  у чинному законодавстві; а також враховуючи Постанову Правління НБУ від  25.06.2020  № 84 Про забезпечення здійснення повноважень та виконання функцій з державного регулювання та нагляду у сфері ринків фінансових послуг з питань порядку розкриття інформації та складання звітності учасниками ринків фінансових послуг. </w:t>
      </w:r>
    </w:p>
    <w:p w:rsidR="004E6221" w:rsidRDefault="004E6221" w:rsidP="0028570B">
      <w:pPr>
        <w:pStyle w:val="FR3"/>
        <w:tabs>
          <w:tab w:val="left" w:pos="851"/>
        </w:tabs>
        <w:spacing w:before="0"/>
        <w:ind w:left="0" w:right="0" w:firstLine="567"/>
        <w:jc w:val="both"/>
        <w:rPr>
          <w:rFonts w:ascii="Times New Roman" w:hAnsi="Times New Roman"/>
          <w:sz w:val="24"/>
          <w:szCs w:val="24"/>
        </w:rPr>
      </w:pPr>
      <w:r w:rsidRPr="004E6221">
        <w:rPr>
          <w:rFonts w:ascii="Times New Roman" w:hAnsi="Times New Roman"/>
          <w:sz w:val="24"/>
          <w:szCs w:val="24"/>
        </w:rPr>
        <w:t>Даний Звіт незалежного аудитора складений за призначенням, та  не може бути використаний для інших цілей.</w:t>
      </w:r>
    </w:p>
    <w:p w:rsidR="00BE61EE" w:rsidRPr="0018510E" w:rsidRDefault="00BE61EE" w:rsidP="00106088">
      <w:pPr>
        <w:pStyle w:val="af4"/>
        <w:autoSpaceDE w:val="0"/>
        <w:autoSpaceDN w:val="0"/>
        <w:adjustRightInd w:val="0"/>
        <w:ind w:left="0" w:firstLine="567"/>
        <w:jc w:val="both"/>
        <w:rPr>
          <w:sz w:val="24"/>
          <w:szCs w:val="24"/>
          <w:lang w:val="uk-UA" w:eastAsia="uk-UA"/>
        </w:rPr>
      </w:pPr>
    </w:p>
    <w:p w:rsidR="004A07DD" w:rsidRDefault="004A07DD" w:rsidP="00BE61EE">
      <w:pPr>
        <w:shd w:val="clear" w:color="auto" w:fill="FFFFFF"/>
        <w:autoSpaceDE w:val="0"/>
        <w:ind w:firstLine="567"/>
        <w:jc w:val="center"/>
        <w:rPr>
          <w:rStyle w:val="FontStyle51"/>
          <w:b/>
          <w:sz w:val="24"/>
          <w:szCs w:val="24"/>
          <w:lang w:val="uk-UA"/>
        </w:rPr>
      </w:pPr>
      <w:r w:rsidRPr="002962E7">
        <w:rPr>
          <w:rStyle w:val="FontStyle51"/>
          <w:b/>
          <w:sz w:val="24"/>
          <w:szCs w:val="24"/>
          <w:lang w:val="uk-UA"/>
        </w:rPr>
        <w:t>Інш</w:t>
      </w:r>
      <w:r>
        <w:rPr>
          <w:rStyle w:val="FontStyle51"/>
          <w:b/>
          <w:sz w:val="24"/>
          <w:szCs w:val="24"/>
          <w:lang w:val="uk-UA"/>
        </w:rPr>
        <w:t>а</w:t>
      </w:r>
      <w:r w:rsidRPr="002962E7">
        <w:rPr>
          <w:rStyle w:val="FontStyle51"/>
          <w:b/>
          <w:sz w:val="24"/>
          <w:szCs w:val="24"/>
          <w:lang w:val="uk-UA"/>
        </w:rPr>
        <w:t xml:space="preserve"> </w:t>
      </w:r>
      <w:r>
        <w:rPr>
          <w:rStyle w:val="FontStyle51"/>
          <w:b/>
          <w:sz w:val="24"/>
          <w:szCs w:val="24"/>
          <w:lang w:val="uk-UA"/>
        </w:rPr>
        <w:t>інформація</w:t>
      </w:r>
    </w:p>
    <w:p w:rsidR="004E6221" w:rsidRDefault="004E6221" w:rsidP="00BE61EE">
      <w:pPr>
        <w:shd w:val="clear" w:color="auto" w:fill="FFFFFF"/>
        <w:autoSpaceDE w:val="0"/>
        <w:ind w:firstLine="567"/>
        <w:jc w:val="center"/>
        <w:rPr>
          <w:rStyle w:val="FontStyle51"/>
          <w:b/>
          <w:sz w:val="24"/>
          <w:szCs w:val="24"/>
          <w:lang w:val="uk-UA"/>
        </w:rPr>
      </w:pPr>
    </w:p>
    <w:p w:rsidR="000307FF" w:rsidRDefault="004A07DD" w:rsidP="004E6221">
      <w:pPr>
        <w:shd w:val="clear" w:color="auto" w:fill="FFFFFF"/>
        <w:autoSpaceDE w:val="0"/>
        <w:ind w:firstLine="567"/>
        <w:rPr>
          <w:rStyle w:val="FontStyle51"/>
          <w:b/>
          <w:sz w:val="24"/>
          <w:szCs w:val="24"/>
          <w:lang w:val="uk-UA"/>
        </w:rPr>
      </w:pPr>
      <w:r w:rsidRPr="007C0F64">
        <w:rPr>
          <w:rFonts w:eastAsia="Calibri"/>
          <w:b/>
          <w:sz w:val="24"/>
          <w:szCs w:val="24"/>
          <w:lang w:val="uk-UA" w:eastAsia="uk-UA"/>
        </w:rPr>
        <w:t>Інформація, що не є фінансовою звітністю та звітом аудитора щодо неї</w:t>
      </w:r>
      <w:r w:rsidRPr="002962E7">
        <w:rPr>
          <w:rStyle w:val="FontStyle51"/>
          <w:b/>
          <w:sz w:val="24"/>
          <w:szCs w:val="24"/>
          <w:lang w:val="uk-UA"/>
        </w:rPr>
        <w:t xml:space="preserve"> </w:t>
      </w:r>
    </w:p>
    <w:p w:rsidR="00BE61EE" w:rsidRPr="00071153" w:rsidRDefault="00BE61EE" w:rsidP="00BE61EE">
      <w:pPr>
        <w:pStyle w:val="rvps2"/>
        <w:shd w:val="clear" w:color="auto" w:fill="FFFFFF"/>
        <w:spacing w:before="0" w:beforeAutospacing="0" w:after="0" w:afterAutospacing="0"/>
        <w:ind w:firstLine="567"/>
        <w:jc w:val="both"/>
      </w:pPr>
      <w:r w:rsidRPr="00071153">
        <w:rPr>
          <w:rFonts w:eastAsia="Calibri"/>
        </w:rPr>
        <w:t xml:space="preserve">Керівництво </w:t>
      </w:r>
      <w:r w:rsidR="00551488">
        <w:t xml:space="preserve">ПТ </w:t>
      </w:r>
      <w:r w:rsidR="00E40B3B">
        <w:t>«ЛОМБАРД «ГАРАНТ-ЧЕРКАСИ»</w:t>
      </w:r>
      <w:r w:rsidRPr="00071153">
        <w:rPr>
          <w:rFonts w:eastAsia="Calibri"/>
        </w:rPr>
        <w:t xml:space="preserve"> несе відповідальність за іншу інформацію, </w:t>
      </w:r>
      <w:r w:rsidRPr="00071153">
        <w:t>підготовлену станом на та  за рік, що скінчився 31 грудня 20</w:t>
      </w:r>
      <w:r w:rsidR="00C86B01">
        <w:t>2</w:t>
      </w:r>
      <w:r w:rsidR="00674F2E">
        <w:t>1</w:t>
      </w:r>
      <w:r w:rsidRPr="00071153">
        <w:t xml:space="preserve"> року.  </w:t>
      </w:r>
    </w:p>
    <w:p w:rsidR="00BE61EE" w:rsidRPr="00071153" w:rsidRDefault="00BE61EE" w:rsidP="00BE61EE">
      <w:pPr>
        <w:ind w:firstLine="567"/>
        <w:jc w:val="both"/>
        <w:rPr>
          <w:sz w:val="24"/>
          <w:szCs w:val="24"/>
          <w:lang w:val="uk-UA"/>
        </w:rPr>
      </w:pPr>
      <w:r w:rsidRPr="00071153">
        <w:rPr>
          <w:sz w:val="24"/>
          <w:szCs w:val="24"/>
          <w:lang w:val="uk-UA"/>
        </w:rPr>
        <w:t>Інша інформація</w:t>
      </w:r>
      <w:r w:rsidRPr="00071153">
        <w:rPr>
          <w:sz w:val="24"/>
          <w:szCs w:val="24"/>
          <w:lang w:val="uk-UA" w:eastAsia="uk-UA"/>
        </w:rPr>
        <w:t xml:space="preserve"> </w:t>
      </w:r>
      <w:r w:rsidR="00E41113" w:rsidRPr="00E41113">
        <w:rPr>
          <w:sz w:val="24"/>
          <w:szCs w:val="24"/>
          <w:lang w:val="uk-UA"/>
        </w:rPr>
        <w:t>ПТ «ЛОМБАРД «ГАРАНТ-ЧЕРКАСИ»</w:t>
      </w:r>
      <w:r w:rsidR="00E41113">
        <w:rPr>
          <w:sz w:val="24"/>
          <w:szCs w:val="24"/>
          <w:lang w:val="uk-UA"/>
        </w:rPr>
        <w:t xml:space="preserve"> </w:t>
      </w:r>
      <w:r w:rsidRPr="00071153">
        <w:rPr>
          <w:sz w:val="24"/>
          <w:szCs w:val="24"/>
          <w:lang w:val="uk-UA"/>
        </w:rPr>
        <w:t>складається з наступних звітів:</w:t>
      </w:r>
    </w:p>
    <w:p w:rsidR="00BE61EE" w:rsidRPr="00C03694" w:rsidRDefault="001B4356" w:rsidP="00BE61EE">
      <w:pPr>
        <w:numPr>
          <w:ilvl w:val="0"/>
          <w:numId w:val="18"/>
        </w:numPr>
        <w:ind w:left="0" w:firstLine="567"/>
        <w:jc w:val="both"/>
        <w:rPr>
          <w:sz w:val="24"/>
          <w:szCs w:val="24"/>
          <w:lang w:val="uk-UA"/>
        </w:rPr>
      </w:pPr>
      <w:r w:rsidRPr="00CB26C4">
        <w:rPr>
          <w:sz w:val="24"/>
          <w:szCs w:val="24"/>
          <w:lang w:val="uk-UA"/>
        </w:rPr>
        <w:t>Р</w:t>
      </w:r>
      <w:r w:rsidRPr="000272A1">
        <w:rPr>
          <w:sz w:val="24"/>
          <w:szCs w:val="24"/>
          <w:lang w:val="uk-UA"/>
        </w:rPr>
        <w:t>ічн</w:t>
      </w:r>
      <w:r w:rsidR="00012CFF">
        <w:rPr>
          <w:sz w:val="24"/>
          <w:szCs w:val="24"/>
          <w:lang w:val="uk-UA"/>
        </w:rPr>
        <w:t>а</w:t>
      </w:r>
      <w:r w:rsidRPr="000272A1">
        <w:rPr>
          <w:sz w:val="24"/>
          <w:szCs w:val="24"/>
          <w:lang w:val="uk-UA"/>
        </w:rPr>
        <w:t xml:space="preserve"> звітн</w:t>
      </w:r>
      <w:r w:rsidR="00012CFF">
        <w:rPr>
          <w:sz w:val="24"/>
          <w:szCs w:val="24"/>
          <w:lang w:val="uk-UA"/>
        </w:rPr>
        <w:t>ість</w:t>
      </w:r>
      <w:r w:rsidRPr="00CB26C4">
        <w:rPr>
          <w:sz w:val="24"/>
          <w:szCs w:val="24"/>
          <w:lang w:val="uk-UA"/>
        </w:rPr>
        <w:t>, що подан</w:t>
      </w:r>
      <w:r w:rsidR="00C86B01">
        <w:rPr>
          <w:sz w:val="24"/>
          <w:szCs w:val="24"/>
          <w:lang w:val="uk-UA"/>
        </w:rPr>
        <w:t>а</w:t>
      </w:r>
      <w:r w:rsidRPr="00CB26C4">
        <w:rPr>
          <w:sz w:val="24"/>
          <w:szCs w:val="24"/>
          <w:lang w:val="uk-UA"/>
        </w:rPr>
        <w:t xml:space="preserve"> </w:t>
      </w:r>
      <w:r w:rsidR="00BE61EE" w:rsidRPr="00071153">
        <w:rPr>
          <w:sz w:val="24"/>
          <w:szCs w:val="24"/>
          <w:lang w:val="uk-UA"/>
        </w:rPr>
        <w:t xml:space="preserve">до </w:t>
      </w:r>
      <w:r w:rsidR="00BE61EE" w:rsidRPr="000272A1">
        <w:rPr>
          <w:rFonts w:eastAsia="Calibri"/>
          <w:sz w:val="24"/>
          <w:szCs w:val="24"/>
          <w:lang w:val="uk-UA" w:eastAsia="uk-UA"/>
        </w:rPr>
        <w:t>Н</w:t>
      </w:r>
      <w:r w:rsidR="00C86B01">
        <w:rPr>
          <w:rFonts w:eastAsia="Calibri"/>
          <w:sz w:val="24"/>
          <w:szCs w:val="24"/>
          <w:lang w:val="uk-UA" w:eastAsia="uk-UA"/>
        </w:rPr>
        <w:t xml:space="preserve">аціонального банку </w:t>
      </w:r>
      <w:r w:rsidR="00C86B01" w:rsidRPr="00C03694">
        <w:rPr>
          <w:rFonts w:eastAsia="Calibri"/>
          <w:sz w:val="24"/>
          <w:szCs w:val="24"/>
          <w:lang w:val="uk-UA" w:eastAsia="uk-UA"/>
        </w:rPr>
        <w:t>України</w:t>
      </w:r>
      <w:r w:rsidR="00BE61EE" w:rsidRPr="00C03694">
        <w:rPr>
          <w:rFonts w:eastAsia="Calibri"/>
          <w:sz w:val="24"/>
          <w:szCs w:val="24"/>
          <w:lang w:val="uk-UA" w:eastAsia="uk-UA"/>
        </w:rPr>
        <w:t xml:space="preserve"> </w:t>
      </w:r>
      <w:r w:rsidR="00C03694" w:rsidRPr="00C03694">
        <w:rPr>
          <w:rFonts w:eastAsia="Calibri"/>
          <w:sz w:val="24"/>
          <w:szCs w:val="24"/>
          <w:lang w:val="uk-UA" w:eastAsia="uk-UA"/>
        </w:rPr>
        <w:t>15</w:t>
      </w:r>
      <w:r w:rsidR="00B61188" w:rsidRPr="00C03694">
        <w:rPr>
          <w:rFonts w:eastAsia="Calibri"/>
          <w:sz w:val="24"/>
          <w:szCs w:val="24"/>
          <w:lang w:val="uk-UA" w:eastAsia="uk-UA"/>
        </w:rPr>
        <w:t xml:space="preserve"> лютого</w:t>
      </w:r>
      <w:r w:rsidR="00BE61EE" w:rsidRPr="00C03694">
        <w:rPr>
          <w:rFonts w:eastAsia="Calibri"/>
          <w:sz w:val="24"/>
          <w:szCs w:val="24"/>
          <w:lang w:val="uk-UA" w:eastAsia="uk-UA"/>
        </w:rPr>
        <w:t xml:space="preserve"> 20</w:t>
      </w:r>
      <w:r w:rsidR="00012CFF" w:rsidRPr="00C03694">
        <w:rPr>
          <w:rFonts w:eastAsia="Calibri"/>
          <w:sz w:val="24"/>
          <w:szCs w:val="24"/>
          <w:lang w:val="uk-UA" w:eastAsia="uk-UA"/>
        </w:rPr>
        <w:t>2</w:t>
      </w:r>
      <w:r w:rsidR="00674F2E" w:rsidRPr="00C03694">
        <w:rPr>
          <w:rFonts w:eastAsia="Calibri"/>
          <w:sz w:val="24"/>
          <w:szCs w:val="24"/>
          <w:lang w:val="uk-UA" w:eastAsia="uk-UA"/>
        </w:rPr>
        <w:t>2</w:t>
      </w:r>
      <w:r w:rsidR="00BE61EE" w:rsidRPr="00C03694">
        <w:rPr>
          <w:rFonts w:eastAsia="Calibri"/>
          <w:sz w:val="24"/>
          <w:szCs w:val="24"/>
          <w:lang w:val="uk-UA" w:eastAsia="uk-UA"/>
        </w:rPr>
        <w:t xml:space="preserve"> року</w:t>
      </w:r>
      <w:r w:rsidR="00BE61EE" w:rsidRPr="00C03694">
        <w:rPr>
          <w:sz w:val="24"/>
          <w:szCs w:val="24"/>
          <w:lang w:val="uk-UA"/>
        </w:rPr>
        <w:t xml:space="preserve"> за рік, що скінчився 31 грудня 20</w:t>
      </w:r>
      <w:r w:rsidR="00C86B01" w:rsidRPr="00C03694">
        <w:rPr>
          <w:sz w:val="24"/>
          <w:szCs w:val="24"/>
          <w:lang w:val="uk-UA"/>
        </w:rPr>
        <w:t>2</w:t>
      </w:r>
      <w:r w:rsidR="00674F2E" w:rsidRPr="00C03694">
        <w:rPr>
          <w:sz w:val="24"/>
          <w:szCs w:val="24"/>
          <w:lang w:val="uk-UA"/>
        </w:rPr>
        <w:t>1</w:t>
      </w:r>
      <w:r w:rsidR="00BE61EE" w:rsidRPr="00C03694">
        <w:rPr>
          <w:sz w:val="24"/>
          <w:szCs w:val="24"/>
          <w:lang w:val="uk-UA"/>
        </w:rPr>
        <w:t xml:space="preserve"> року</w:t>
      </w:r>
      <w:r w:rsidR="00BE61EE" w:rsidRPr="00C03694">
        <w:rPr>
          <w:rFonts w:eastAsia="Calibri"/>
          <w:sz w:val="24"/>
          <w:szCs w:val="24"/>
          <w:lang w:val="uk-UA" w:eastAsia="uk-UA"/>
        </w:rPr>
        <w:t>.</w:t>
      </w:r>
    </w:p>
    <w:p w:rsidR="00BE61EE" w:rsidRPr="00071153" w:rsidRDefault="00BE61EE" w:rsidP="00BE61EE">
      <w:pPr>
        <w:autoSpaceDE w:val="0"/>
        <w:autoSpaceDN w:val="0"/>
        <w:adjustRightInd w:val="0"/>
        <w:ind w:firstLine="567"/>
        <w:jc w:val="both"/>
        <w:rPr>
          <w:rFonts w:eastAsia="Calibri"/>
          <w:sz w:val="24"/>
          <w:szCs w:val="24"/>
          <w:lang w:val="uk-UA" w:eastAsia="uk-UA"/>
        </w:rPr>
      </w:pPr>
      <w:r w:rsidRPr="00071153">
        <w:rPr>
          <w:rFonts w:eastAsia="Calibri"/>
          <w:sz w:val="24"/>
          <w:szCs w:val="24"/>
          <w:lang w:val="uk-UA" w:eastAsia="uk-UA"/>
        </w:rPr>
        <w:t xml:space="preserve">Ми ознайомились з іншою інформацією, яку керівництво </w:t>
      </w:r>
      <w:r w:rsidR="00AD5E74">
        <w:rPr>
          <w:rFonts w:eastAsia="Calibri"/>
          <w:sz w:val="24"/>
          <w:szCs w:val="24"/>
          <w:lang w:val="uk-UA" w:eastAsia="uk-UA"/>
        </w:rPr>
        <w:t>ломбарду</w:t>
      </w:r>
      <w:r w:rsidRPr="00071153">
        <w:rPr>
          <w:rFonts w:eastAsia="Calibri"/>
          <w:sz w:val="24"/>
          <w:szCs w:val="24"/>
          <w:lang w:val="uk-UA" w:eastAsia="uk-UA"/>
        </w:rPr>
        <w:t xml:space="preserve"> на момент проведення аудиту підготувало й </w:t>
      </w:r>
      <w:r w:rsidR="00C86B01">
        <w:rPr>
          <w:rFonts w:eastAsia="Calibri"/>
          <w:sz w:val="24"/>
          <w:szCs w:val="24"/>
          <w:lang w:val="uk-UA" w:eastAsia="uk-UA"/>
        </w:rPr>
        <w:t>по</w:t>
      </w:r>
      <w:r w:rsidRPr="00071153">
        <w:rPr>
          <w:rFonts w:eastAsia="Calibri"/>
          <w:sz w:val="24"/>
          <w:szCs w:val="24"/>
          <w:lang w:val="uk-UA" w:eastAsia="uk-UA"/>
        </w:rPr>
        <w:t xml:space="preserve">дало до </w:t>
      </w:r>
      <w:r w:rsidR="00C86B01" w:rsidRPr="00C86B01">
        <w:rPr>
          <w:rFonts w:eastAsia="Calibri"/>
          <w:sz w:val="24"/>
          <w:szCs w:val="24"/>
          <w:lang w:val="uk-UA" w:eastAsia="uk-UA"/>
        </w:rPr>
        <w:t>Національного банку України</w:t>
      </w:r>
      <w:r w:rsidRPr="00071153">
        <w:rPr>
          <w:rFonts w:eastAsia="Calibri"/>
          <w:sz w:val="24"/>
          <w:szCs w:val="24"/>
          <w:lang w:val="uk-UA" w:eastAsia="uk-UA"/>
        </w:rPr>
        <w:t xml:space="preserve">. </w:t>
      </w:r>
    </w:p>
    <w:p w:rsidR="00C60832" w:rsidRPr="00C03694" w:rsidRDefault="00674F2E" w:rsidP="00C03694">
      <w:pPr>
        <w:autoSpaceDE w:val="0"/>
        <w:autoSpaceDN w:val="0"/>
        <w:adjustRightInd w:val="0"/>
        <w:ind w:firstLine="567"/>
        <w:jc w:val="both"/>
        <w:rPr>
          <w:rFonts w:eastAsia="Calibri"/>
          <w:sz w:val="24"/>
          <w:szCs w:val="24"/>
          <w:lang w:val="uk-UA" w:eastAsia="uk-UA"/>
        </w:rPr>
      </w:pPr>
      <w:r w:rsidRPr="00674F2E">
        <w:rPr>
          <w:rFonts w:eastAsia="Calibri"/>
          <w:sz w:val="24"/>
          <w:szCs w:val="24"/>
          <w:lang w:val="uk-UA" w:eastAsia="uk-UA"/>
        </w:rPr>
        <w:t>Інша інформація складається з звітних даних (</w:t>
      </w:r>
      <w:proofErr w:type="spellStart"/>
      <w:r w:rsidRPr="00674F2E">
        <w:rPr>
          <w:rFonts w:eastAsia="Calibri"/>
          <w:sz w:val="24"/>
          <w:szCs w:val="24"/>
          <w:lang w:val="uk-UA" w:eastAsia="uk-UA"/>
        </w:rPr>
        <w:t>даних</w:t>
      </w:r>
      <w:proofErr w:type="spellEnd"/>
      <w:r w:rsidRPr="00674F2E">
        <w:rPr>
          <w:rFonts w:eastAsia="Calibri"/>
          <w:sz w:val="24"/>
          <w:szCs w:val="24"/>
          <w:lang w:val="uk-UA" w:eastAsia="uk-UA"/>
        </w:rPr>
        <w:t xml:space="preserve"> звітності) учасника ринку небанківських фінансових послуг до Національного банку України за 2021 рік, які містяться окремо від фінансових </w:t>
      </w:r>
      <w:r w:rsidRPr="00C60832">
        <w:rPr>
          <w:rFonts w:eastAsia="Calibri"/>
          <w:sz w:val="24"/>
          <w:szCs w:val="24"/>
          <w:lang w:val="uk-UA" w:eastAsia="uk-UA"/>
        </w:rPr>
        <w:t xml:space="preserve">звітів, що пройшли аудит, та подана </w:t>
      </w:r>
      <w:r w:rsidR="00C60832" w:rsidRPr="00C60832">
        <w:rPr>
          <w:rFonts w:eastAsia="Calibri"/>
          <w:sz w:val="24"/>
          <w:szCs w:val="24"/>
          <w:lang w:val="uk-UA" w:eastAsia="uk-UA"/>
        </w:rPr>
        <w:t xml:space="preserve">ломбардом </w:t>
      </w:r>
      <w:r w:rsidRPr="00C60832">
        <w:rPr>
          <w:rFonts w:eastAsia="Calibri"/>
          <w:sz w:val="24"/>
          <w:szCs w:val="24"/>
          <w:lang w:val="uk-UA" w:eastAsia="uk-UA"/>
        </w:rPr>
        <w:t>до Національного банку України в формі окремих файлів, й містить:</w:t>
      </w:r>
    </w:p>
    <w:p w:rsidR="00275674" w:rsidRPr="00C60832" w:rsidRDefault="00C60832" w:rsidP="00C60832">
      <w:pPr>
        <w:numPr>
          <w:ilvl w:val="0"/>
          <w:numId w:val="8"/>
        </w:numPr>
        <w:shd w:val="clear" w:color="auto" w:fill="FFFFFF"/>
        <w:autoSpaceDE w:val="0"/>
        <w:autoSpaceDN w:val="0"/>
        <w:adjustRightInd w:val="0"/>
        <w:ind w:left="0" w:firstLine="567"/>
        <w:jc w:val="both"/>
        <w:rPr>
          <w:rStyle w:val="FontStyle17"/>
          <w:bCs/>
          <w:sz w:val="24"/>
          <w:szCs w:val="24"/>
          <w:lang w:val="uk-UA"/>
        </w:rPr>
      </w:pPr>
      <w:r w:rsidRPr="00C60832">
        <w:rPr>
          <w:rFonts w:eastAsia="Calibri"/>
          <w:sz w:val="24"/>
          <w:szCs w:val="24"/>
          <w:lang w:val="uk-UA" w:eastAsia="en-US"/>
        </w:rPr>
        <w:t>Дані</w:t>
      </w:r>
      <w:r>
        <w:rPr>
          <w:rFonts w:eastAsia="Calibri"/>
          <w:sz w:val="24"/>
          <w:szCs w:val="24"/>
          <w:lang w:val="uk-UA" w:eastAsia="en-US"/>
        </w:rPr>
        <w:t xml:space="preserve"> </w:t>
      </w:r>
      <w:r w:rsidRPr="00C60832">
        <w:rPr>
          <w:rFonts w:eastAsia="Calibri"/>
          <w:sz w:val="24"/>
          <w:szCs w:val="24"/>
          <w:lang w:val="uk-UA" w:eastAsia="en-US"/>
        </w:rPr>
        <w:t>про</w:t>
      </w:r>
      <w:r w:rsidR="007F0613">
        <w:rPr>
          <w:rFonts w:eastAsia="Calibri"/>
          <w:sz w:val="24"/>
          <w:szCs w:val="24"/>
          <w:lang w:val="uk-UA" w:eastAsia="en-US"/>
        </w:rPr>
        <w:t xml:space="preserve"> </w:t>
      </w:r>
      <w:r w:rsidRPr="00C60832">
        <w:rPr>
          <w:rFonts w:eastAsia="Calibri"/>
          <w:sz w:val="24"/>
          <w:szCs w:val="24"/>
          <w:lang w:val="uk-UA" w:eastAsia="en-US"/>
        </w:rPr>
        <w:t>склад</w:t>
      </w:r>
      <w:r w:rsidR="007F0613">
        <w:rPr>
          <w:rFonts w:eastAsia="Calibri"/>
          <w:sz w:val="24"/>
          <w:szCs w:val="24"/>
          <w:lang w:val="uk-UA" w:eastAsia="en-US"/>
        </w:rPr>
        <w:t xml:space="preserve"> </w:t>
      </w:r>
      <w:r w:rsidRPr="00C60832">
        <w:rPr>
          <w:rFonts w:eastAsia="Calibri"/>
          <w:sz w:val="24"/>
          <w:szCs w:val="24"/>
          <w:lang w:val="uk-UA" w:eastAsia="en-US"/>
        </w:rPr>
        <w:t>активів</w:t>
      </w:r>
      <w:r>
        <w:rPr>
          <w:rFonts w:eastAsia="Calibri"/>
          <w:sz w:val="24"/>
          <w:szCs w:val="24"/>
          <w:lang w:val="uk-UA" w:eastAsia="en-US"/>
        </w:rPr>
        <w:t xml:space="preserve"> </w:t>
      </w:r>
      <w:r>
        <w:rPr>
          <w:rFonts w:eastAsia="Calibri"/>
          <w:spacing w:val="-2"/>
          <w:sz w:val="24"/>
          <w:szCs w:val="24"/>
          <w:lang w:val="uk-UA" w:eastAsia="en-US"/>
        </w:rPr>
        <w:t xml:space="preserve">та </w:t>
      </w:r>
      <w:r w:rsidRPr="00C60832">
        <w:rPr>
          <w:rFonts w:eastAsia="Calibri"/>
          <w:sz w:val="24"/>
          <w:szCs w:val="24"/>
          <w:lang w:val="uk-UA" w:eastAsia="en-US"/>
        </w:rPr>
        <w:t>пасивів</w:t>
      </w:r>
      <w:r w:rsidRPr="00C60832">
        <w:rPr>
          <w:rFonts w:eastAsia="Calibri"/>
          <w:spacing w:val="-1"/>
          <w:sz w:val="24"/>
          <w:szCs w:val="24"/>
          <w:lang w:val="uk-UA" w:eastAsia="en-US"/>
        </w:rPr>
        <w:t xml:space="preserve"> </w:t>
      </w:r>
      <w:r w:rsidRPr="00C60832">
        <w:rPr>
          <w:rFonts w:eastAsia="Calibri"/>
          <w:sz w:val="24"/>
          <w:szCs w:val="24"/>
          <w:lang w:val="uk-UA" w:eastAsia="en-US"/>
        </w:rPr>
        <w:t>ломбарду</w:t>
      </w:r>
      <w:r w:rsidR="00275674" w:rsidRPr="00C60832">
        <w:rPr>
          <w:rStyle w:val="FontStyle17"/>
          <w:sz w:val="24"/>
          <w:szCs w:val="24"/>
          <w:lang w:val="uk-UA" w:eastAsia="uk-UA"/>
        </w:rPr>
        <w:t>,</w:t>
      </w:r>
    </w:p>
    <w:p w:rsidR="00275674" w:rsidRPr="00C60832" w:rsidRDefault="00C60832" w:rsidP="00C60832">
      <w:pPr>
        <w:numPr>
          <w:ilvl w:val="0"/>
          <w:numId w:val="8"/>
        </w:numPr>
        <w:shd w:val="clear" w:color="auto" w:fill="FFFFFF"/>
        <w:autoSpaceDE w:val="0"/>
        <w:autoSpaceDN w:val="0"/>
        <w:adjustRightInd w:val="0"/>
        <w:ind w:left="0" w:firstLine="567"/>
        <w:jc w:val="both"/>
        <w:rPr>
          <w:bCs/>
          <w:sz w:val="24"/>
          <w:szCs w:val="24"/>
          <w:lang w:val="uk-UA"/>
        </w:rPr>
      </w:pPr>
      <w:r w:rsidRPr="00C60832">
        <w:rPr>
          <w:rFonts w:eastAsia="Calibri"/>
          <w:sz w:val="24"/>
          <w:szCs w:val="24"/>
          <w:lang w:val="uk-UA" w:eastAsia="en-US"/>
        </w:rPr>
        <w:t>Дані</w:t>
      </w:r>
      <w:r w:rsidRPr="00C60832">
        <w:rPr>
          <w:rFonts w:eastAsia="Calibri"/>
          <w:spacing w:val="-2"/>
          <w:sz w:val="24"/>
          <w:szCs w:val="24"/>
          <w:lang w:val="uk-UA" w:eastAsia="en-US"/>
        </w:rPr>
        <w:t xml:space="preserve"> </w:t>
      </w:r>
      <w:r w:rsidRPr="00C60832">
        <w:rPr>
          <w:rFonts w:eastAsia="Calibri"/>
          <w:sz w:val="24"/>
          <w:szCs w:val="24"/>
          <w:lang w:val="uk-UA" w:eastAsia="en-US"/>
        </w:rPr>
        <w:t>про</w:t>
      </w:r>
      <w:r w:rsidRPr="00C60832">
        <w:rPr>
          <w:rFonts w:eastAsia="Calibri"/>
          <w:spacing w:val="-5"/>
          <w:sz w:val="24"/>
          <w:szCs w:val="24"/>
          <w:lang w:val="uk-UA" w:eastAsia="en-US"/>
        </w:rPr>
        <w:t xml:space="preserve"> </w:t>
      </w:r>
      <w:r w:rsidRPr="00C60832">
        <w:rPr>
          <w:rFonts w:eastAsia="Calibri"/>
          <w:sz w:val="24"/>
          <w:szCs w:val="24"/>
          <w:lang w:val="uk-UA" w:eastAsia="en-US"/>
        </w:rPr>
        <w:t>діяльність</w:t>
      </w:r>
      <w:r w:rsidRPr="00C60832">
        <w:rPr>
          <w:rFonts w:eastAsia="Calibri"/>
          <w:spacing w:val="-2"/>
          <w:sz w:val="24"/>
          <w:szCs w:val="24"/>
          <w:lang w:val="uk-UA" w:eastAsia="en-US"/>
        </w:rPr>
        <w:t xml:space="preserve"> </w:t>
      </w:r>
      <w:r w:rsidRPr="00C60832">
        <w:rPr>
          <w:rFonts w:eastAsia="Calibri"/>
          <w:sz w:val="24"/>
          <w:szCs w:val="24"/>
          <w:lang w:val="uk-UA" w:eastAsia="en-US"/>
        </w:rPr>
        <w:t>ломбарду</w:t>
      </w:r>
      <w:r w:rsidR="00C76401" w:rsidRPr="00C60832">
        <w:rPr>
          <w:rStyle w:val="FontStyle17"/>
          <w:sz w:val="24"/>
          <w:szCs w:val="24"/>
          <w:lang w:val="uk-UA" w:eastAsia="uk-UA"/>
        </w:rPr>
        <w:t>,</w:t>
      </w:r>
    </w:p>
    <w:p w:rsidR="00275674" w:rsidRPr="00C60832" w:rsidRDefault="00275674" w:rsidP="00C60832">
      <w:pPr>
        <w:autoSpaceDE w:val="0"/>
        <w:autoSpaceDN w:val="0"/>
        <w:adjustRightInd w:val="0"/>
        <w:ind w:firstLine="567"/>
        <w:jc w:val="both"/>
        <w:rPr>
          <w:rFonts w:eastAsia="Calibri"/>
          <w:sz w:val="24"/>
          <w:szCs w:val="24"/>
          <w:lang w:val="uk-UA" w:eastAsia="uk-UA"/>
        </w:rPr>
      </w:pPr>
      <w:r w:rsidRPr="00C60832">
        <w:rPr>
          <w:rFonts w:eastAsia="Calibri"/>
          <w:sz w:val="24"/>
          <w:szCs w:val="24"/>
          <w:lang w:val="uk-UA" w:eastAsia="uk-UA"/>
        </w:rPr>
        <w:t>й  не охоплена нашим звітом аудитора щодо неї.</w:t>
      </w:r>
    </w:p>
    <w:p w:rsidR="00275674" w:rsidRPr="008D045B" w:rsidRDefault="00A66BBA" w:rsidP="00C60832">
      <w:pPr>
        <w:pStyle w:val="Style5"/>
        <w:widowControl/>
        <w:tabs>
          <w:tab w:val="left" w:pos="567"/>
        </w:tabs>
        <w:ind w:firstLine="567"/>
        <w:jc w:val="both"/>
        <w:rPr>
          <w:bCs/>
          <w:color w:val="000000"/>
        </w:rPr>
      </w:pPr>
      <w:r w:rsidRPr="00A66BBA">
        <w:t>Перелічені звіти ломбардом  підготовлені та надані до Національного банку України згідно Правил складання та подання звітності учасниками ринку небанківських фінансових послуг до Національного банку України, затвердженого Постановою Правління НБУ від 25.11.2021  № 123.</w:t>
      </w:r>
    </w:p>
    <w:p w:rsidR="001853C3" w:rsidRPr="008D045B" w:rsidRDefault="001853C3" w:rsidP="001853C3">
      <w:pPr>
        <w:pStyle w:val="Style5"/>
        <w:widowControl/>
        <w:tabs>
          <w:tab w:val="left" w:pos="567"/>
        </w:tabs>
        <w:ind w:firstLine="567"/>
        <w:jc w:val="both"/>
        <w:rPr>
          <w:bCs/>
          <w:color w:val="000000"/>
        </w:rPr>
      </w:pPr>
      <w:r w:rsidRPr="008D045B">
        <w:rPr>
          <w:bCs/>
          <w:color w:val="000000"/>
        </w:rPr>
        <w:t xml:space="preserve">Керівництво ломбарду </w:t>
      </w:r>
      <w:r w:rsidRPr="008D045B">
        <w:t xml:space="preserve">несе відповідальність </w:t>
      </w:r>
      <w:r w:rsidRPr="008D045B">
        <w:rPr>
          <w:rStyle w:val="FontStyle17"/>
          <w:sz w:val="24"/>
          <w:szCs w:val="24"/>
        </w:rPr>
        <w:t xml:space="preserve">за складання, повноту й достовірність </w:t>
      </w:r>
      <w:r>
        <w:rPr>
          <w:rStyle w:val="FontStyle17"/>
          <w:sz w:val="24"/>
          <w:szCs w:val="24"/>
        </w:rPr>
        <w:t xml:space="preserve"> річн</w:t>
      </w:r>
      <w:r w:rsidR="00012CFF">
        <w:rPr>
          <w:rStyle w:val="FontStyle17"/>
          <w:sz w:val="24"/>
          <w:szCs w:val="24"/>
        </w:rPr>
        <w:t>ої звітності</w:t>
      </w:r>
      <w:r w:rsidRPr="008D045B">
        <w:rPr>
          <w:rStyle w:val="FontStyle17"/>
          <w:sz w:val="24"/>
          <w:szCs w:val="24"/>
        </w:rPr>
        <w:t xml:space="preserve"> у складі звіт</w:t>
      </w:r>
      <w:r w:rsidR="00012CFF">
        <w:rPr>
          <w:rStyle w:val="FontStyle17"/>
          <w:sz w:val="24"/>
          <w:szCs w:val="24"/>
        </w:rPr>
        <w:t>у</w:t>
      </w:r>
      <w:r w:rsidRPr="008D045B">
        <w:rPr>
          <w:rStyle w:val="FontStyle17"/>
          <w:sz w:val="24"/>
          <w:szCs w:val="24"/>
        </w:rPr>
        <w:t xml:space="preserve"> </w:t>
      </w:r>
      <w:r>
        <w:rPr>
          <w:rStyle w:val="FontStyle17"/>
          <w:sz w:val="24"/>
          <w:szCs w:val="24"/>
        </w:rPr>
        <w:t>за 20</w:t>
      </w:r>
      <w:r w:rsidR="00C86B01">
        <w:rPr>
          <w:rStyle w:val="FontStyle17"/>
          <w:sz w:val="24"/>
          <w:szCs w:val="24"/>
        </w:rPr>
        <w:t>2</w:t>
      </w:r>
      <w:r w:rsidR="00A66BBA">
        <w:rPr>
          <w:rStyle w:val="FontStyle17"/>
          <w:sz w:val="24"/>
          <w:szCs w:val="24"/>
        </w:rPr>
        <w:t>1</w:t>
      </w:r>
      <w:r>
        <w:rPr>
          <w:rStyle w:val="FontStyle17"/>
          <w:sz w:val="24"/>
          <w:szCs w:val="24"/>
        </w:rPr>
        <w:t xml:space="preserve"> рік</w:t>
      </w:r>
      <w:r w:rsidR="007C0F64">
        <w:t xml:space="preserve">, </w:t>
      </w:r>
      <w:r w:rsidR="002C7AD1">
        <w:t>яка</w:t>
      </w:r>
      <w:r w:rsidR="007C0F64">
        <w:t xml:space="preserve"> </w:t>
      </w:r>
      <w:r w:rsidR="007C0F64" w:rsidRPr="007C0F64">
        <w:t>заповн</w:t>
      </w:r>
      <w:r w:rsidR="002C7AD1">
        <w:t>юється</w:t>
      </w:r>
      <w:r w:rsidR="007C0F64" w:rsidRPr="007C0F64">
        <w:t xml:space="preserve"> на підставі даних бухгалтерського обліку та даних облікової та </w:t>
      </w:r>
      <w:proofErr w:type="spellStart"/>
      <w:r w:rsidR="007C0F64" w:rsidRPr="007C0F64">
        <w:t>реєструючої</w:t>
      </w:r>
      <w:proofErr w:type="spellEnd"/>
      <w:r w:rsidR="007C0F64" w:rsidRPr="007C0F64">
        <w:t xml:space="preserve"> систем ломбарду за відповідний звітний період</w:t>
      </w:r>
      <w:r w:rsidR="007C0F64">
        <w:t>.</w:t>
      </w:r>
    </w:p>
    <w:p w:rsidR="00275674" w:rsidRPr="008D045B" w:rsidRDefault="00275674" w:rsidP="00275674">
      <w:pPr>
        <w:ind w:firstLine="567"/>
        <w:jc w:val="both"/>
        <w:rPr>
          <w:rStyle w:val="FontStyle17"/>
          <w:sz w:val="24"/>
          <w:szCs w:val="24"/>
          <w:lang w:val="uk-UA" w:eastAsia="uk-UA"/>
        </w:rPr>
      </w:pPr>
      <w:r w:rsidRPr="008D045B">
        <w:rPr>
          <w:rStyle w:val="FontStyle17"/>
          <w:sz w:val="24"/>
          <w:szCs w:val="24"/>
          <w:lang w:val="uk-UA" w:eastAsia="uk-UA"/>
        </w:rPr>
        <w:t xml:space="preserve">Нашою відповідальністю є ознайомлення та розгляд </w:t>
      </w:r>
      <w:r w:rsidRPr="008D045B">
        <w:rPr>
          <w:sz w:val="24"/>
          <w:szCs w:val="24"/>
          <w:lang w:val="uk-UA"/>
        </w:rPr>
        <w:t>річн</w:t>
      </w:r>
      <w:r w:rsidR="004A07DD">
        <w:rPr>
          <w:sz w:val="24"/>
          <w:szCs w:val="24"/>
          <w:lang w:val="uk-UA"/>
        </w:rPr>
        <w:t>ої</w:t>
      </w:r>
      <w:r w:rsidRPr="008D045B">
        <w:rPr>
          <w:sz w:val="24"/>
          <w:szCs w:val="24"/>
          <w:lang w:val="uk-UA"/>
        </w:rPr>
        <w:t xml:space="preserve"> звітн</w:t>
      </w:r>
      <w:r w:rsidR="004A07DD">
        <w:rPr>
          <w:sz w:val="24"/>
          <w:szCs w:val="24"/>
          <w:lang w:val="uk-UA"/>
        </w:rPr>
        <w:t>ості</w:t>
      </w:r>
      <w:r w:rsidRPr="008D045B">
        <w:rPr>
          <w:rStyle w:val="FontStyle17"/>
          <w:sz w:val="24"/>
          <w:szCs w:val="24"/>
          <w:lang w:val="uk-UA" w:eastAsia="uk-UA"/>
        </w:rPr>
        <w:t xml:space="preserve"> </w:t>
      </w:r>
      <w:r w:rsidR="00A66BBA">
        <w:rPr>
          <w:rStyle w:val="FontStyle17"/>
          <w:sz w:val="24"/>
          <w:szCs w:val="24"/>
          <w:lang w:val="uk-UA" w:eastAsia="uk-UA"/>
        </w:rPr>
        <w:t xml:space="preserve">(звітних даних) </w:t>
      </w:r>
      <w:r w:rsidRPr="008D045B">
        <w:rPr>
          <w:rStyle w:val="FontStyle17"/>
          <w:sz w:val="24"/>
          <w:szCs w:val="24"/>
          <w:lang w:val="uk-UA" w:eastAsia="uk-UA"/>
        </w:rPr>
        <w:t xml:space="preserve">та звітування щодо </w:t>
      </w:r>
      <w:r w:rsidR="004A07DD" w:rsidRPr="008D045B">
        <w:rPr>
          <w:sz w:val="24"/>
          <w:szCs w:val="24"/>
          <w:lang w:val="uk-UA"/>
        </w:rPr>
        <w:t>річн</w:t>
      </w:r>
      <w:r w:rsidR="004A07DD">
        <w:rPr>
          <w:sz w:val="24"/>
          <w:szCs w:val="24"/>
          <w:lang w:val="uk-UA"/>
        </w:rPr>
        <w:t>ої</w:t>
      </w:r>
      <w:r w:rsidR="004A07DD" w:rsidRPr="008D045B">
        <w:rPr>
          <w:sz w:val="24"/>
          <w:szCs w:val="24"/>
          <w:lang w:val="uk-UA"/>
        </w:rPr>
        <w:t xml:space="preserve"> звітн</w:t>
      </w:r>
      <w:r w:rsidR="004A07DD">
        <w:rPr>
          <w:sz w:val="24"/>
          <w:szCs w:val="24"/>
          <w:lang w:val="uk-UA"/>
        </w:rPr>
        <w:t>ості</w:t>
      </w:r>
      <w:r w:rsidR="004A07DD" w:rsidRPr="008D045B">
        <w:rPr>
          <w:rStyle w:val="FontStyle17"/>
          <w:sz w:val="24"/>
          <w:szCs w:val="24"/>
          <w:lang w:val="uk-UA" w:eastAsia="uk-UA"/>
        </w:rPr>
        <w:t xml:space="preserve"> </w:t>
      </w:r>
      <w:r w:rsidRPr="008D045B">
        <w:rPr>
          <w:rStyle w:val="FontStyle17"/>
          <w:sz w:val="24"/>
          <w:szCs w:val="24"/>
          <w:lang w:val="uk-UA" w:eastAsia="uk-UA"/>
        </w:rPr>
        <w:t xml:space="preserve">ломбарду </w:t>
      </w:r>
      <w:r w:rsidR="00551488">
        <w:rPr>
          <w:sz w:val="24"/>
          <w:szCs w:val="24"/>
          <w:lang w:val="uk-UA"/>
        </w:rPr>
        <w:t xml:space="preserve">ПТ </w:t>
      </w:r>
      <w:r w:rsidR="00E40B3B">
        <w:rPr>
          <w:sz w:val="24"/>
          <w:szCs w:val="24"/>
          <w:lang w:val="uk-UA"/>
        </w:rPr>
        <w:t>«ЛОМБАРД «ГАРАНТ-ЧЕРКАСИ»</w:t>
      </w:r>
      <w:r w:rsidRPr="008D045B">
        <w:rPr>
          <w:rStyle w:val="FontStyle17"/>
          <w:sz w:val="24"/>
          <w:szCs w:val="24"/>
          <w:lang w:val="uk-UA" w:eastAsia="uk-UA"/>
        </w:rPr>
        <w:t xml:space="preserve">. </w:t>
      </w:r>
    </w:p>
    <w:p w:rsidR="00275674" w:rsidRDefault="00275674" w:rsidP="00275674">
      <w:pPr>
        <w:ind w:firstLine="567"/>
        <w:jc w:val="both"/>
        <w:rPr>
          <w:rStyle w:val="FontStyle17"/>
          <w:sz w:val="24"/>
          <w:szCs w:val="24"/>
          <w:lang w:val="uk-UA" w:eastAsia="uk-UA"/>
        </w:rPr>
      </w:pPr>
      <w:r w:rsidRPr="008D045B">
        <w:rPr>
          <w:rStyle w:val="FontStyle17"/>
          <w:sz w:val="24"/>
          <w:szCs w:val="24"/>
          <w:lang w:val="uk-UA" w:eastAsia="uk-UA"/>
        </w:rPr>
        <w:t>Нами досліджено відповідність складен</w:t>
      </w:r>
      <w:r w:rsidR="00C76401">
        <w:rPr>
          <w:rStyle w:val="FontStyle17"/>
          <w:sz w:val="24"/>
          <w:szCs w:val="24"/>
          <w:lang w:val="uk-UA" w:eastAsia="uk-UA"/>
        </w:rPr>
        <w:t>ої</w:t>
      </w:r>
      <w:r w:rsidRPr="008D045B">
        <w:rPr>
          <w:rStyle w:val="FontStyle17"/>
          <w:sz w:val="24"/>
          <w:szCs w:val="24"/>
          <w:lang w:val="uk-UA" w:eastAsia="uk-UA"/>
        </w:rPr>
        <w:t xml:space="preserve"> та подан</w:t>
      </w:r>
      <w:r w:rsidR="00C76401">
        <w:rPr>
          <w:rStyle w:val="FontStyle17"/>
          <w:sz w:val="24"/>
          <w:szCs w:val="24"/>
          <w:lang w:val="uk-UA" w:eastAsia="uk-UA"/>
        </w:rPr>
        <w:t>ої</w:t>
      </w:r>
      <w:r w:rsidRPr="008D045B">
        <w:rPr>
          <w:rStyle w:val="FontStyle17"/>
          <w:sz w:val="24"/>
          <w:szCs w:val="24"/>
          <w:lang w:val="uk-UA" w:eastAsia="uk-UA"/>
        </w:rPr>
        <w:t xml:space="preserve"> </w:t>
      </w:r>
      <w:r w:rsidR="002C7AD1" w:rsidRPr="002C7AD1">
        <w:rPr>
          <w:rStyle w:val="FontStyle17"/>
          <w:sz w:val="24"/>
          <w:szCs w:val="24"/>
          <w:lang w:val="uk-UA"/>
        </w:rPr>
        <w:t>річної звітності</w:t>
      </w:r>
      <w:r w:rsidR="002C7AD1" w:rsidRPr="008D045B">
        <w:rPr>
          <w:sz w:val="24"/>
          <w:szCs w:val="24"/>
          <w:lang w:val="uk-UA"/>
        </w:rPr>
        <w:t xml:space="preserve"> </w:t>
      </w:r>
      <w:r w:rsidR="00A66BBA">
        <w:rPr>
          <w:rStyle w:val="FontStyle17"/>
          <w:sz w:val="24"/>
          <w:szCs w:val="24"/>
          <w:lang w:val="uk-UA" w:eastAsia="uk-UA"/>
        </w:rPr>
        <w:t>(звітних даних</w:t>
      </w:r>
      <w:r w:rsidR="00A66BBA">
        <w:rPr>
          <w:sz w:val="24"/>
          <w:szCs w:val="24"/>
          <w:lang w:val="uk-UA"/>
        </w:rPr>
        <w:t xml:space="preserve">) </w:t>
      </w:r>
      <w:r w:rsidR="00551488">
        <w:rPr>
          <w:sz w:val="24"/>
          <w:szCs w:val="24"/>
          <w:lang w:val="uk-UA"/>
        </w:rPr>
        <w:t xml:space="preserve">ПТ </w:t>
      </w:r>
      <w:r w:rsidR="00E40B3B">
        <w:rPr>
          <w:sz w:val="24"/>
          <w:szCs w:val="24"/>
          <w:lang w:val="uk-UA"/>
        </w:rPr>
        <w:t>«ЛОМБАРД «ГАРАНТ-ЧЕРКАСИ»</w:t>
      </w:r>
      <w:r w:rsidRPr="008D045B">
        <w:rPr>
          <w:sz w:val="24"/>
          <w:szCs w:val="24"/>
          <w:lang w:val="uk-UA"/>
        </w:rPr>
        <w:t xml:space="preserve"> </w:t>
      </w:r>
      <w:r w:rsidR="00A124AC">
        <w:rPr>
          <w:rStyle w:val="FontStyle17"/>
          <w:sz w:val="24"/>
          <w:szCs w:val="24"/>
          <w:lang w:val="uk-UA" w:eastAsia="uk-UA"/>
        </w:rPr>
        <w:t>за 202</w:t>
      </w:r>
      <w:r w:rsidR="00A66BBA">
        <w:rPr>
          <w:rStyle w:val="FontStyle17"/>
          <w:sz w:val="24"/>
          <w:szCs w:val="24"/>
          <w:lang w:val="uk-UA" w:eastAsia="uk-UA"/>
        </w:rPr>
        <w:t>1</w:t>
      </w:r>
      <w:r w:rsidRPr="008D045B">
        <w:rPr>
          <w:rStyle w:val="FontStyle17"/>
          <w:sz w:val="24"/>
          <w:szCs w:val="24"/>
          <w:lang w:val="uk-UA" w:eastAsia="uk-UA"/>
        </w:rPr>
        <w:t xml:space="preserve"> рік</w:t>
      </w:r>
      <w:r w:rsidR="00A66BBA">
        <w:rPr>
          <w:rStyle w:val="FontStyle17"/>
          <w:sz w:val="24"/>
          <w:szCs w:val="24"/>
          <w:lang w:val="uk-UA" w:eastAsia="uk-UA"/>
        </w:rPr>
        <w:t>,</w:t>
      </w:r>
      <w:r w:rsidR="00A66BBA" w:rsidRPr="00A66BBA">
        <w:t xml:space="preserve"> </w:t>
      </w:r>
      <w:r w:rsidR="00A66BBA" w:rsidRPr="00A66BBA">
        <w:rPr>
          <w:rStyle w:val="FontStyle17"/>
          <w:sz w:val="24"/>
          <w:szCs w:val="24"/>
          <w:lang w:val="uk-UA" w:eastAsia="uk-UA"/>
        </w:rPr>
        <w:t>станом на 31.12.2021року</w:t>
      </w:r>
      <w:r w:rsidR="00A124AC">
        <w:rPr>
          <w:rStyle w:val="FontStyle17"/>
          <w:sz w:val="24"/>
          <w:szCs w:val="24"/>
          <w:lang w:val="uk-UA" w:eastAsia="uk-UA"/>
        </w:rPr>
        <w:t>.</w:t>
      </w:r>
    </w:p>
    <w:p w:rsidR="00275674" w:rsidRPr="008D045B" w:rsidRDefault="00275674" w:rsidP="00275674">
      <w:pPr>
        <w:autoSpaceDE w:val="0"/>
        <w:autoSpaceDN w:val="0"/>
        <w:adjustRightInd w:val="0"/>
        <w:ind w:firstLine="567"/>
        <w:jc w:val="both"/>
        <w:rPr>
          <w:rFonts w:eastAsia="Calibri"/>
          <w:sz w:val="24"/>
          <w:szCs w:val="24"/>
          <w:lang w:val="uk-UA" w:eastAsia="uk-UA"/>
        </w:rPr>
      </w:pPr>
      <w:r w:rsidRPr="008D045B">
        <w:rPr>
          <w:rFonts w:eastAsia="Calibri"/>
          <w:sz w:val="24"/>
          <w:szCs w:val="24"/>
          <w:lang w:val="uk-UA" w:eastAsia="uk-UA"/>
        </w:rPr>
        <w:t xml:space="preserve">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проведенням аудиту фінансової звітності нашою відповідальністю є ознайомитися з іншою інформацією. Ми розглянули,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rsidR="00275674" w:rsidRDefault="00275674" w:rsidP="00275674">
      <w:pPr>
        <w:ind w:firstLine="567"/>
        <w:jc w:val="both"/>
        <w:rPr>
          <w:rFonts w:eastAsia="Calibri"/>
          <w:sz w:val="24"/>
          <w:szCs w:val="24"/>
          <w:lang w:val="uk-UA" w:eastAsia="uk-UA"/>
        </w:rPr>
      </w:pPr>
      <w:r w:rsidRPr="008D045B">
        <w:rPr>
          <w:rFonts w:eastAsia="Calibri"/>
          <w:sz w:val="24"/>
          <w:szCs w:val="24"/>
          <w:lang w:val="uk-UA"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423B99" w:rsidRDefault="007718B8" w:rsidP="00423B99">
      <w:pPr>
        <w:ind w:firstLine="567"/>
        <w:jc w:val="both"/>
        <w:rPr>
          <w:color w:val="000000"/>
          <w:sz w:val="24"/>
          <w:szCs w:val="24"/>
          <w:lang w:val="uk-UA"/>
        </w:rPr>
      </w:pPr>
      <w:r w:rsidRPr="008A10F9">
        <w:rPr>
          <w:color w:val="000000"/>
          <w:sz w:val="24"/>
          <w:szCs w:val="24"/>
          <w:lang w:val="uk-UA"/>
        </w:rPr>
        <w:t>Річна звітність ломбарду ґрунтується на даних бухгалтерського обліку ломбарду та відобража</w:t>
      </w:r>
      <w:r w:rsidR="00C76401">
        <w:rPr>
          <w:color w:val="000000"/>
          <w:sz w:val="24"/>
          <w:szCs w:val="24"/>
          <w:lang w:val="uk-UA"/>
        </w:rPr>
        <w:t>є</w:t>
      </w:r>
      <w:r w:rsidRPr="008A10F9">
        <w:rPr>
          <w:color w:val="000000"/>
          <w:sz w:val="24"/>
          <w:szCs w:val="24"/>
          <w:lang w:val="uk-UA"/>
        </w:rPr>
        <w:t xml:space="preserve"> всі дані, визначені </w:t>
      </w:r>
      <w:r w:rsidR="00423B99">
        <w:rPr>
          <w:color w:val="000000"/>
          <w:sz w:val="24"/>
          <w:szCs w:val="24"/>
          <w:lang w:val="uk-UA"/>
        </w:rPr>
        <w:t>Правилами</w:t>
      </w:r>
      <w:r w:rsidR="008A10F9" w:rsidRPr="008A10F9">
        <w:rPr>
          <w:iCs/>
          <w:sz w:val="24"/>
          <w:szCs w:val="24"/>
          <w:lang w:val="uk-UA"/>
        </w:rPr>
        <w:t xml:space="preserve"> </w:t>
      </w:r>
      <w:r w:rsidR="008A10F9" w:rsidRPr="008D045B">
        <w:rPr>
          <w:iCs/>
          <w:sz w:val="24"/>
          <w:szCs w:val="24"/>
          <w:lang w:val="uk-UA"/>
        </w:rPr>
        <w:t xml:space="preserve">складання та подання звітності </w:t>
      </w:r>
      <w:r w:rsidR="00423B99" w:rsidRPr="00423B99">
        <w:rPr>
          <w:iCs/>
          <w:sz w:val="24"/>
          <w:szCs w:val="24"/>
          <w:lang w:val="uk-UA"/>
        </w:rPr>
        <w:t>учасниками ринку небанківських</w:t>
      </w:r>
      <w:r w:rsidR="00423B99">
        <w:rPr>
          <w:iCs/>
          <w:sz w:val="24"/>
          <w:szCs w:val="24"/>
          <w:lang w:val="uk-UA"/>
        </w:rPr>
        <w:t xml:space="preserve"> </w:t>
      </w:r>
      <w:r w:rsidR="00423B99" w:rsidRPr="00423B99">
        <w:rPr>
          <w:iCs/>
          <w:sz w:val="24"/>
          <w:szCs w:val="24"/>
          <w:lang w:val="uk-UA"/>
        </w:rPr>
        <w:t>фінансових послуг до Національного банку України</w:t>
      </w:r>
      <w:r w:rsidRPr="008A10F9">
        <w:rPr>
          <w:color w:val="000000"/>
          <w:sz w:val="24"/>
          <w:szCs w:val="24"/>
          <w:lang w:val="uk-UA"/>
        </w:rPr>
        <w:t xml:space="preserve">. </w:t>
      </w:r>
    </w:p>
    <w:p w:rsidR="007718B8" w:rsidRPr="008A10F9" w:rsidRDefault="007718B8" w:rsidP="00423B99">
      <w:pPr>
        <w:ind w:firstLine="567"/>
        <w:jc w:val="both"/>
        <w:rPr>
          <w:rFonts w:eastAsia="Calibri"/>
          <w:sz w:val="24"/>
          <w:szCs w:val="24"/>
          <w:lang w:val="uk-UA" w:eastAsia="uk-UA"/>
        </w:rPr>
      </w:pPr>
      <w:r w:rsidRPr="008A10F9">
        <w:rPr>
          <w:color w:val="000000"/>
          <w:sz w:val="24"/>
          <w:szCs w:val="24"/>
          <w:lang w:val="uk-UA"/>
        </w:rPr>
        <w:t>Показники звітності, поданої ломбардом, не суперечать показникам фінансової звітності</w:t>
      </w:r>
      <w:r w:rsidR="008A10F9" w:rsidRPr="008A10F9">
        <w:rPr>
          <w:color w:val="000000"/>
          <w:sz w:val="24"/>
          <w:szCs w:val="24"/>
          <w:lang w:val="uk-UA"/>
        </w:rPr>
        <w:t>.</w:t>
      </w:r>
    </w:p>
    <w:p w:rsidR="00275674" w:rsidRPr="008D045B" w:rsidRDefault="00275674" w:rsidP="00275674">
      <w:pPr>
        <w:ind w:firstLine="567"/>
        <w:jc w:val="both"/>
        <w:rPr>
          <w:sz w:val="24"/>
          <w:szCs w:val="24"/>
          <w:lang w:val="uk-UA"/>
        </w:rPr>
      </w:pPr>
      <w:r w:rsidRPr="008D045B">
        <w:rPr>
          <w:sz w:val="24"/>
          <w:szCs w:val="24"/>
          <w:lang w:val="uk-UA"/>
        </w:rPr>
        <w:lastRenderedPageBreak/>
        <w:t>У річн</w:t>
      </w:r>
      <w:r w:rsidR="004A07DD">
        <w:rPr>
          <w:sz w:val="24"/>
          <w:szCs w:val="24"/>
          <w:lang w:val="uk-UA"/>
        </w:rPr>
        <w:t>ій</w:t>
      </w:r>
      <w:r w:rsidRPr="008D045B">
        <w:rPr>
          <w:sz w:val="24"/>
          <w:szCs w:val="24"/>
          <w:lang w:val="uk-UA"/>
        </w:rPr>
        <w:t xml:space="preserve"> </w:t>
      </w:r>
      <w:r w:rsidR="004A07DD" w:rsidRPr="008D045B">
        <w:rPr>
          <w:sz w:val="24"/>
          <w:szCs w:val="24"/>
          <w:lang w:val="uk-UA"/>
        </w:rPr>
        <w:t>звітн</w:t>
      </w:r>
      <w:r w:rsidR="004A07DD">
        <w:rPr>
          <w:sz w:val="24"/>
          <w:szCs w:val="24"/>
          <w:lang w:val="uk-UA"/>
        </w:rPr>
        <w:t>ості</w:t>
      </w:r>
      <w:r w:rsidR="004A07DD" w:rsidRPr="008D045B">
        <w:rPr>
          <w:sz w:val="24"/>
          <w:szCs w:val="24"/>
          <w:lang w:val="uk-UA"/>
        </w:rPr>
        <w:t xml:space="preserve"> </w:t>
      </w:r>
      <w:r w:rsidRPr="008D045B">
        <w:rPr>
          <w:sz w:val="24"/>
          <w:szCs w:val="24"/>
          <w:lang w:val="uk-UA"/>
        </w:rPr>
        <w:t>за 20</w:t>
      </w:r>
      <w:r w:rsidR="00A124AC">
        <w:rPr>
          <w:sz w:val="24"/>
          <w:szCs w:val="24"/>
          <w:lang w:val="uk-UA"/>
        </w:rPr>
        <w:t>2</w:t>
      </w:r>
      <w:r w:rsidR="00423B99">
        <w:rPr>
          <w:sz w:val="24"/>
          <w:szCs w:val="24"/>
          <w:lang w:val="uk-UA"/>
        </w:rPr>
        <w:t>1</w:t>
      </w:r>
      <w:r w:rsidRPr="008D045B">
        <w:rPr>
          <w:sz w:val="24"/>
          <w:szCs w:val="24"/>
          <w:lang w:val="uk-UA"/>
        </w:rPr>
        <w:t xml:space="preserve"> рік   ломбарду  </w:t>
      </w:r>
      <w:r w:rsidR="00551488">
        <w:rPr>
          <w:sz w:val="24"/>
          <w:szCs w:val="24"/>
          <w:lang w:val="uk-UA"/>
        </w:rPr>
        <w:t xml:space="preserve">ПТ </w:t>
      </w:r>
      <w:r w:rsidR="00E40B3B">
        <w:rPr>
          <w:sz w:val="24"/>
          <w:szCs w:val="24"/>
          <w:lang w:val="uk-UA"/>
        </w:rPr>
        <w:t>«ЛОМБАРД «ГАРАНТ-ЧЕРКАСИ»</w:t>
      </w:r>
      <w:r w:rsidRPr="008D045B">
        <w:rPr>
          <w:sz w:val="24"/>
          <w:szCs w:val="24"/>
          <w:lang w:val="uk-UA"/>
        </w:rPr>
        <w:t xml:space="preserve"> ми не виявили суттєвої невідповідності між цією іншою інформацією й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б необхідно було включити до нашого звіту незалежного аудитора.</w:t>
      </w:r>
    </w:p>
    <w:p w:rsidR="000307FF" w:rsidRPr="008D045B" w:rsidRDefault="000307FF" w:rsidP="00DB451D">
      <w:pPr>
        <w:shd w:val="clear" w:color="auto" w:fill="FFFFFF"/>
        <w:autoSpaceDE w:val="0"/>
        <w:ind w:firstLine="567"/>
        <w:jc w:val="both"/>
        <w:rPr>
          <w:rStyle w:val="FontStyle51"/>
          <w:b/>
          <w:sz w:val="24"/>
          <w:szCs w:val="24"/>
          <w:lang w:val="uk-UA"/>
        </w:rPr>
      </w:pPr>
    </w:p>
    <w:p w:rsidR="000307FF" w:rsidRPr="009A2F3E" w:rsidRDefault="000307FF" w:rsidP="00DB451D">
      <w:pPr>
        <w:ind w:firstLine="567"/>
        <w:jc w:val="both"/>
        <w:rPr>
          <w:b/>
          <w:sz w:val="24"/>
          <w:szCs w:val="24"/>
          <w:lang w:val="uk-UA"/>
        </w:rPr>
      </w:pPr>
      <w:r w:rsidRPr="009A2F3E">
        <w:rPr>
          <w:b/>
          <w:sz w:val="24"/>
          <w:szCs w:val="24"/>
          <w:lang w:val="uk-UA"/>
        </w:rPr>
        <w:t>Відповідальність керівництва товариства за фінансову звітність</w:t>
      </w:r>
    </w:p>
    <w:p w:rsidR="000307FF" w:rsidRPr="009A2F3E" w:rsidRDefault="000307FF" w:rsidP="00DB451D">
      <w:pPr>
        <w:ind w:firstLine="567"/>
        <w:jc w:val="both"/>
        <w:rPr>
          <w:b/>
          <w:sz w:val="24"/>
          <w:szCs w:val="24"/>
          <w:lang w:val="uk-UA"/>
        </w:rPr>
      </w:pP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Керівництво </w:t>
      </w:r>
      <w:r w:rsidR="00551488">
        <w:rPr>
          <w:sz w:val="24"/>
          <w:szCs w:val="24"/>
          <w:lang w:val="uk-UA"/>
        </w:rPr>
        <w:t xml:space="preserve">ПТ </w:t>
      </w:r>
      <w:r w:rsidR="00E40B3B">
        <w:rPr>
          <w:sz w:val="24"/>
          <w:szCs w:val="24"/>
          <w:lang w:val="uk-UA"/>
        </w:rPr>
        <w:t>«ЛОМБАРД «ГАРАНТ-ЧЕРКАСИ»</w:t>
      </w:r>
      <w:r w:rsidRPr="009A2F3E">
        <w:rPr>
          <w:rFonts w:eastAsia="Calibri"/>
          <w:sz w:val="24"/>
          <w:szCs w:val="24"/>
          <w:lang w:val="uk-UA"/>
        </w:rPr>
        <w:t xml:space="preserve">  несе відповідальність за складання і достовірне подання фінансової звітності  за 20</w:t>
      </w:r>
      <w:r w:rsidR="00A124AC">
        <w:rPr>
          <w:rFonts w:eastAsia="Calibri"/>
          <w:sz w:val="24"/>
          <w:szCs w:val="24"/>
          <w:lang w:val="uk-UA"/>
        </w:rPr>
        <w:t>2</w:t>
      </w:r>
      <w:r w:rsidR="00423B99">
        <w:rPr>
          <w:rFonts w:eastAsia="Calibri"/>
          <w:sz w:val="24"/>
          <w:szCs w:val="24"/>
          <w:lang w:val="uk-UA"/>
        </w:rPr>
        <w:t>1</w:t>
      </w:r>
      <w:r w:rsidRPr="009A2F3E">
        <w:rPr>
          <w:rFonts w:eastAsia="Calibri"/>
          <w:sz w:val="24"/>
          <w:szCs w:val="24"/>
          <w:lang w:val="uk-UA"/>
        </w:rPr>
        <w:t xml:space="preserve"> рік, відповідно до застосовної концептуальної основи загального призначення МСФЗ, та за таку систему внутрішнього контролю, яку керівництво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При складанні фінансової звітності керівництво несе відповідальність за оцінку здатності товариства продовжувати свою діяльність на безперервній основі, розкриваючи, де це </w:t>
      </w:r>
      <w:proofErr w:type="spellStart"/>
      <w:r w:rsidRPr="009A2F3E">
        <w:rPr>
          <w:rFonts w:eastAsia="Calibri"/>
          <w:sz w:val="24"/>
          <w:szCs w:val="24"/>
          <w:lang w:val="uk-UA"/>
        </w:rPr>
        <w:t>застосовно</w:t>
      </w:r>
      <w:proofErr w:type="spellEnd"/>
      <w:r w:rsidRPr="009A2F3E">
        <w:rPr>
          <w:rFonts w:eastAsia="Calibri"/>
          <w:sz w:val="24"/>
          <w:szCs w:val="24"/>
          <w:lang w:val="uk-UA"/>
        </w:rPr>
        <w:t xml:space="preserve">, питання, що стосуються безперервності діяльності, та використовуючи припущення про безперервність діяльності як основи для бухгалтерського обліку. Керівництво стверджує, що воно не планує ліквідувати </w:t>
      </w:r>
      <w:r w:rsidR="00E60FAB">
        <w:rPr>
          <w:rFonts w:eastAsia="Calibri"/>
          <w:sz w:val="24"/>
          <w:szCs w:val="24"/>
          <w:lang w:val="uk-UA"/>
        </w:rPr>
        <w:t>товариство</w:t>
      </w:r>
      <w:r w:rsidRPr="009A2F3E">
        <w:rPr>
          <w:rFonts w:eastAsia="Calibri"/>
          <w:sz w:val="24"/>
          <w:szCs w:val="24"/>
          <w:lang w:val="uk-UA"/>
        </w:rPr>
        <w:t xml:space="preserve"> чи припинити діяльність, та не має інших реальних альтернатив цьому.</w:t>
      </w:r>
    </w:p>
    <w:p w:rsidR="000307FF" w:rsidRPr="009A2F3E" w:rsidRDefault="000307FF" w:rsidP="00DB451D">
      <w:pPr>
        <w:autoSpaceDE w:val="0"/>
        <w:autoSpaceDN w:val="0"/>
        <w:adjustRightInd w:val="0"/>
        <w:ind w:firstLine="567"/>
        <w:jc w:val="both"/>
        <w:rPr>
          <w:sz w:val="24"/>
          <w:szCs w:val="24"/>
          <w:lang w:val="uk-UA"/>
        </w:rPr>
      </w:pPr>
      <w:r w:rsidRPr="009A2F3E">
        <w:rPr>
          <w:rFonts w:eastAsia="Calibri"/>
          <w:sz w:val="24"/>
          <w:szCs w:val="24"/>
          <w:lang w:val="uk-UA"/>
        </w:rPr>
        <w:t xml:space="preserve">В </w:t>
      </w:r>
      <w:r>
        <w:rPr>
          <w:rFonts w:eastAsia="Calibri"/>
          <w:sz w:val="24"/>
          <w:szCs w:val="24"/>
          <w:lang w:val="uk-UA"/>
        </w:rPr>
        <w:t>товаристві</w:t>
      </w:r>
      <w:r w:rsidRPr="009A2F3E">
        <w:rPr>
          <w:rFonts w:eastAsia="Calibri"/>
          <w:sz w:val="24"/>
          <w:szCs w:val="24"/>
          <w:lang w:val="uk-UA"/>
        </w:rPr>
        <w:t xml:space="preserve"> керівництво несе відповідальність й за нагляд за процесом фінансового звітування </w:t>
      </w:r>
      <w:r w:rsidR="00E60FAB">
        <w:rPr>
          <w:rFonts w:eastAsia="Calibri"/>
          <w:sz w:val="24"/>
          <w:szCs w:val="24"/>
          <w:lang w:val="uk-UA"/>
        </w:rPr>
        <w:t>ломбарду</w:t>
      </w:r>
      <w:r w:rsidRPr="009A2F3E">
        <w:rPr>
          <w:rFonts w:eastAsia="Calibri"/>
          <w:sz w:val="24"/>
          <w:szCs w:val="24"/>
          <w:lang w:val="uk-UA"/>
        </w:rPr>
        <w:t>.</w:t>
      </w:r>
    </w:p>
    <w:p w:rsidR="00D63067" w:rsidRPr="000D6078" w:rsidRDefault="00AC3450" w:rsidP="00D63067">
      <w:pPr>
        <w:shd w:val="clear" w:color="auto" w:fill="FFFFFF"/>
        <w:autoSpaceDE w:val="0"/>
        <w:ind w:firstLine="567"/>
        <w:jc w:val="both"/>
        <w:rPr>
          <w:sz w:val="24"/>
          <w:szCs w:val="24"/>
          <w:lang w:val="uk-UA"/>
        </w:rPr>
      </w:pPr>
      <w:r w:rsidRPr="00AC3450">
        <w:rPr>
          <w:sz w:val="24"/>
          <w:szCs w:val="24"/>
          <w:lang w:val="uk-UA"/>
        </w:rPr>
        <w:t xml:space="preserve">Відповідальними посадовими особами, за  весь період що перевіряється, були </w:t>
      </w:r>
      <w:r w:rsidR="00D63067" w:rsidRPr="00AC3450">
        <w:rPr>
          <w:sz w:val="24"/>
          <w:szCs w:val="24"/>
          <w:lang w:val="uk-UA"/>
        </w:rPr>
        <w:t xml:space="preserve">директор  </w:t>
      </w:r>
      <w:r w:rsidRPr="00AC3450">
        <w:rPr>
          <w:sz w:val="24"/>
          <w:szCs w:val="24"/>
          <w:lang w:val="uk-UA"/>
        </w:rPr>
        <w:t>ломбарду та головний бухгалтер</w:t>
      </w:r>
      <w:r w:rsidR="00D63067">
        <w:rPr>
          <w:sz w:val="24"/>
          <w:szCs w:val="24"/>
          <w:lang w:val="uk-UA"/>
        </w:rPr>
        <w:t>.</w:t>
      </w:r>
    </w:p>
    <w:p w:rsidR="000307FF" w:rsidRPr="009A2F3E" w:rsidRDefault="000307FF" w:rsidP="00DB451D">
      <w:pPr>
        <w:ind w:firstLine="567"/>
        <w:jc w:val="both"/>
        <w:rPr>
          <w:sz w:val="24"/>
          <w:szCs w:val="24"/>
          <w:lang w:val="uk-UA"/>
        </w:rPr>
      </w:pPr>
    </w:p>
    <w:p w:rsidR="000307FF" w:rsidRPr="009A2F3E" w:rsidRDefault="000307FF" w:rsidP="00DB451D">
      <w:pPr>
        <w:ind w:firstLine="567"/>
        <w:jc w:val="both"/>
        <w:rPr>
          <w:b/>
          <w:sz w:val="24"/>
          <w:szCs w:val="24"/>
          <w:lang w:val="uk-UA"/>
        </w:rPr>
      </w:pPr>
      <w:r w:rsidRPr="009A2F3E">
        <w:rPr>
          <w:b/>
          <w:sz w:val="24"/>
          <w:szCs w:val="24"/>
          <w:lang w:val="uk-UA"/>
        </w:rPr>
        <w:t>Відповідальність аудитора за аудит фінансової звітності</w:t>
      </w:r>
    </w:p>
    <w:p w:rsidR="000307FF" w:rsidRPr="009A2F3E" w:rsidRDefault="000307FF" w:rsidP="00DB451D">
      <w:pPr>
        <w:ind w:firstLine="567"/>
        <w:jc w:val="both"/>
        <w:rPr>
          <w:b/>
          <w:sz w:val="24"/>
          <w:szCs w:val="24"/>
          <w:lang w:val="uk-UA"/>
        </w:rPr>
      </w:pPr>
    </w:p>
    <w:p w:rsidR="000307FF" w:rsidRPr="00AF1B2D" w:rsidRDefault="000307FF" w:rsidP="00DB451D">
      <w:pPr>
        <w:autoSpaceDE w:val="0"/>
        <w:autoSpaceDN w:val="0"/>
        <w:adjustRightInd w:val="0"/>
        <w:ind w:firstLine="567"/>
        <w:jc w:val="both"/>
        <w:rPr>
          <w:rFonts w:eastAsia="Calibri"/>
          <w:sz w:val="24"/>
          <w:szCs w:val="24"/>
          <w:lang w:val="uk-UA"/>
        </w:rPr>
      </w:pPr>
      <w:r w:rsidRPr="00AF1B2D">
        <w:rPr>
          <w:rFonts w:eastAsia="Calibri"/>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w:t>
      </w:r>
    </w:p>
    <w:p w:rsidR="000307FF" w:rsidRPr="00AF1B2D" w:rsidRDefault="000307FF" w:rsidP="00DB451D">
      <w:pPr>
        <w:autoSpaceDE w:val="0"/>
        <w:autoSpaceDN w:val="0"/>
        <w:adjustRightInd w:val="0"/>
        <w:ind w:firstLine="567"/>
        <w:jc w:val="both"/>
        <w:rPr>
          <w:rFonts w:eastAsia="Calibri"/>
          <w:sz w:val="24"/>
          <w:szCs w:val="24"/>
          <w:lang w:val="uk-UA"/>
        </w:rPr>
      </w:pPr>
      <w:r w:rsidRPr="00AF1B2D">
        <w:rPr>
          <w:rFonts w:eastAsia="Calibri"/>
          <w:sz w:val="24"/>
          <w:szCs w:val="24"/>
          <w:lang w:val="uk-UA"/>
        </w:rPr>
        <w:t>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w:t>
      </w:r>
    </w:p>
    <w:p w:rsidR="000307FF" w:rsidRPr="009A2F3E" w:rsidRDefault="000307FF" w:rsidP="00DB451D">
      <w:pPr>
        <w:autoSpaceDE w:val="0"/>
        <w:autoSpaceDN w:val="0"/>
        <w:adjustRightInd w:val="0"/>
        <w:ind w:firstLine="567"/>
        <w:jc w:val="both"/>
        <w:rPr>
          <w:rFonts w:eastAsia="Calibri"/>
          <w:sz w:val="24"/>
          <w:szCs w:val="24"/>
          <w:lang w:val="uk-UA"/>
        </w:rPr>
      </w:pPr>
      <w:r w:rsidRPr="00AF1B2D">
        <w:rPr>
          <w:rFonts w:eastAsia="Calibri"/>
          <w:sz w:val="24"/>
          <w:szCs w:val="24"/>
          <w:lang w:val="uk-UA"/>
        </w:rPr>
        <w:t xml:space="preserve">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w:t>
      </w:r>
      <w:r w:rsidRPr="009A2F3E">
        <w:rPr>
          <w:rFonts w:eastAsia="Calibri"/>
          <w:sz w:val="24"/>
          <w:szCs w:val="24"/>
          <w:lang w:val="uk-UA"/>
        </w:rPr>
        <w:t xml:space="preserve"> звітності.</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Виконуючи аудит відповідно до вимог МСА, ми використовуємо професійне судження та дотримуємось професійного скептициз</w:t>
      </w:r>
      <w:r>
        <w:rPr>
          <w:rFonts w:eastAsia="Calibri"/>
          <w:sz w:val="24"/>
          <w:szCs w:val="24"/>
          <w:lang w:val="uk-UA"/>
        </w:rPr>
        <w:t>м</w:t>
      </w:r>
      <w:r w:rsidRPr="009A2F3E">
        <w:rPr>
          <w:rFonts w:eastAsia="Calibri"/>
          <w:sz w:val="24"/>
          <w:szCs w:val="24"/>
          <w:lang w:val="uk-UA"/>
        </w:rPr>
        <w:t xml:space="preserve">у протягом усього завдання з аудиту. </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Крім того, ми:</w:t>
      </w:r>
    </w:p>
    <w:p w:rsidR="000307FF" w:rsidRPr="009A2F3E" w:rsidRDefault="000307FF" w:rsidP="0076107E">
      <w:pPr>
        <w:autoSpaceDE w:val="0"/>
        <w:autoSpaceDN w:val="0"/>
        <w:adjustRightInd w:val="0"/>
        <w:ind w:left="567"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0307FF" w:rsidRPr="009A2F3E" w:rsidRDefault="000307FF" w:rsidP="0076107E">
      <w:pPr>
        <w:autoSpaceDE w:val="0"/>
        <w:autoSpaceDN w:val="0"/>
        <w:adjustRightInd w:val="0"/>
        <w:ind w:left="567"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307FF" w:rsidRPr="009A2F3E" w:rsidRDefault="000307FF" w:rsidP="0076107E">
      <w:pPr>
        <w:autoSpaceDE w:val="0"/>
        <w:autoSpaceDN w:val="0"/>
        <w:adjustRightInd w:val="0"/>
        <w:ind w:left="567"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 xml:space="preserve">оцінюємо прийнятність застосованих облікових політик та обґрунтованість облікових оцінок і відповідних розкриттів інформації, зроблених </w:t>
      </w:r>
      <w:r>
        <w:rPr>
          <w:rFonts w:eastAsia="Calibri"/>
          <w:sz w:val="24"/>
          <w:szCs w:val="24"/>
          <w:lang w:val="uk-UA"/>
        </w:rPr>
        <w:t>керівництвом</w:t>
      </w:r>
      <w:r w:rsidRPr="009A2F3E">
        <w:rPr>
          <w:rFonts w:eastAsia="Calibri"/>
          <w:sz w:val="24"/>
          <w:szCs w:val="24"/>
          <w:lang w:val="uk-UA"/>
        </w:rPr>
        <w:t>;</w:t>
      </w:r>
    </w:p>
    <w:p w:rsidR="000307FF" w:rsidRPr="009A2F3E" w:rsidRDefault="000307FF" w:rsidP="0076107E">
      <w:pPr>
        <w:autoSpaceDE w:val="0"/>
        <w:autoSpaceDN w:val="0"/>
        <w:adjustRightInd w:val="0"/>
        <w:ind w:left="567"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 xml:space="preserve">доходимо висновку щодо прийнятності використання </w:t>
      </w:r>
      <w:r>
        <w:rPr>
          <w:rFonts w:eastAsia="Calibri"/>
          <w:sz w:val="24"/>
          <w:szCs w:val="24"/>
          <w:lang w:val="uk-UA"/>
        </w:rPr>
        <w:t>керівництвом</w:t>
      </w:r>
      <w:r w:rsidRPr="009A2F3E">
        <w:rPr>
          <w:rFonts w:eastAsia="Calibri"/>
          <w:sz w:val="24"/>
          <w:szCs w:val="24"/>
          <w:lang w:val="uk-UA"/>
        </w:rPr>
        <w:t xml:space="preserve">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w:t>
      </w:r>
      <w:r w:rsidRPr="009A2F3E">
        <w:rPr>
          <w:rFonts w:eastAsia="Calibri"/>
          <w:sz w:val="24"/>
          <w:szCs w:val="24"/>
          <w:lang w:val="uk-UA"/>
        </w:rPr>
        <w:lastRenderedPageBreak/>
        <w:t xml:space="preserve">умов, які поставили б під значний сумнів можливість </w:t>
      </w:r>
      <w:r w:rsidR="00E60FAB">
        <w:rPr>
          <w:rFonts w:eastAsia="Calibri"/>
          <w:sz w:val="24"/>
          <w:szCs w:val="24"/>
          <w:lang w:val="uk-UA"/>
        </w:rPr>
        <w:t>товариства</w:t>
      </w:r>
      <w:r w:rsidRPr="009A2F3E">
        <w:rPr>
          <w:rFonts w:eastAsia="Calibri"/>
          <w:sz w:val="24"/>
          <w:szCs w:val="24"/>
          <w:lang w:val="uk-UA"/>
        </w:rPr>
        <w:t xml:space="preserve">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w:t>
      </w:r>
      <w:r w:rsidR="00E60FAB">
        <w:rPr>
          <w:rFonts w:eastAsia="Calibri"/>
          <w:sz w:val="24"/>
          <w:szCs w:val="24"/>
          <w:lang w:val="uk-UA"/>
        </w:rPr>
        <w:t>товариство</w:t>
      </w:r>
      <w:r w:rsidRPr="009A2F3E">
        <w:rPr>
          <w:rFonts w:eastAsia="Calibri"/>
          <w:sz w:val="24"/>
          <w:szCs w:val="24"/>
          <w:lang w:val="uk-UA"/>
        </w:rPr>
        <w:t xml:space="preserve"> припинити свою ді</w:t>
      </w:r>
      <w:r w:rsidR="00C76401">
        <w:rPr>
          <w:rFonts w:eastAsia="Calibri"/>
          <w:sz w:val="24"/>
          <w:szCs w:val="24"/>
          <w:lang w:val="uk-UA"/>
        </w:rPr>
        <w:t>яльність на безперервній основі;</w:t>
      </w:r>
    </w:p>
    <w:p w:rsidR="000307FF" w:rsidRPr="009A2F3E" w:rsidRDefault="000307FF" w:rsidP="0076107E">
      <w:pPr>
        <w:autoSpaceDE w:val="0"/>
        <w:autoSpaceDN w:val="0"/>
        <w:adjustRightInd w:val="0"/>
        <w:ind w:left="567"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w:t>
      </w:r>
      <w:proofErr w:type="spellStart"/>
      <w:r w:rsidRPr="009A2F3E">
        <w:rPr>
          <w:rFonts w:eastAsia="Calibri"/>
          <w:sz w:val="24"/>
          <w:szCs w:val="24"/>
          <w:lang w:val="uk-UA"/>
        </w:rPr>
        <w:t>застосовно</w:t>
      </w:r>
      <w:proofErr w:type="spellEnd"/>
      <w:r w:rsidRPr="009A2F3E">
        <w:rPr>
          <w:rFonts w:eastAsia="Calibri"/>
          <w:sz w:val="24"/>
          <w:szCs w:val="24"/>
          <w:lang w:val="uk-UA"/>
        </w:rPr>
        <w:t>, щодо відповідних застережних заходів.</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w:t>
      </w:r>
      <w:r w:rsidRPr="001F51F2">
        <w:rPr>
          <w:rFonts w:eastAsia="Calibri"/>
          <w:sz w:val="24"/>
          <w:szCs w:val="24"/>
          <w:lang w:val="uk-UA"/>
        </w:rPr>
        <w:t>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r>
        <w:rPr>
          <w:rFonts w:eastAsia="Calibri"/>
          <w:sz w:val="24"/>
          <w:szCs w:val="24"/>
          <w:lang w:val="uk-UA"/>
        </w:rPr>
        <w:t>.</w:t>
      </w:r>
    </w:p>
    <w:p w:rsidR="000307FF" w:rsidRPr="009A2F3E" w:rsidRDefault="000307FF" w:rsidP="00DB451D">
      <w:pPr>
        <w:ind w:firstLine="567"/>
        <w:jc w:val="both"/>
        <w:rPr>
          <w:b/>
          <w:sz w:val="24"/>
          <w:szCs w:val="24"/>
          <w:lang w:val="uk-UA"/>
        </w:rPr>
      </w:pPr>
    </w:p>
    <w:p w:rsidR="000307FF" w:rsidRPr="002340F8" w:rsidRDefault="000307FF" w:rsidP="002340F8">
      <w:pPr>
        <w:pStyle w:val="af4"/>
        <w:numPr>
          <w:ilvl w:val="0"/>
          <w:numId w:val="16"/>
        </w:numPr>
        <w:ind w:left="0" w:firstLine="567"/>
        <w:jc w:val="center"/>
        <w:rPr>
          <w:b/>
          <w:sz w:val="28"/>
          <w:szCs w:val="28"/>
          <w:lang w:val="uk-UA"/>
        </w:rPr>
      </w:pPr>
      <w:r w:rsidRPr="002340F8">
        <w:rPr>
          <w:b/>
          <w:sz w:val="28"/>
          <w:szCs w:val="28"/>
          <w:lang w:val="uk-UA"/>
        </w:rPr>
        <w:t xml:space="preserve">Звіт щодо </w:t>
      </w:r>
      <w:r w:rsidR="0054670D" w:rsidRPr="002340F8">
        <w:rPr>
          <w:b/>
          <w:sz w:val="28"/>
          <w:szCs w:val="28"/>
          <w:lang w:val="uk-UA"/>
        </w:rPr>
        <w:t xml:space="preserve">виконання </w:t>
      </w:r>
      <w:r w:rsidRPr="002340F8">
        <w:rPr>
          <w:b/>
          <w:sz w:val="28"/>
          <w:szCs w:val="28"/>
          <w:lang w:val="uk-UA"/>
        </w:rPr>
        <w:t>вимог інших законодавчих та нормативних документів</w:t>
      </w:r>
    </w:p>
    <w:p w:rsidR="000307FF" w:rsidRPr="009A2F3E" w:rsidRDefault="000307FF" w:rsidP="00DB451D">
      <w:pPr>
        <w:pStyle w:val="af4"/>
        <w:ind w:left="0" w:firstLine="567"/>
        <w:jc w:val="both"/>
        <w:rPr>
          <w:b/>
          <w:sz w:val="24"/>
          <w:szCs w:val="24"/>
          <w:lang w:val="uk-UA"/>
        </w:rPr>
      </w:pPr>
    </w:p>
    <w:p w:rsidR="00316ECF" w:rsidRPr="00071153" w:rsidRDefault="00316ECF" w:rsidP="00316ECF">
      <w:pPr>
        <w:ind w:firstLine="567"/>
        <w:jc w:val="both"/>
        <w:rPr>
          <w:sz w:val="24"/>
          <w:szCs w:val="24"/>
          <w:lang w:val="uk-UA"/>
        </w:rPr>
      </w:pPr>
      <w:r w:rsidRPr="00071153">
        <w:rPr>
          <w:sz w:val="24"/>
          <w:szCs w:val="24"/>
          <w:lang w:val="uk-UA"/>
        </w:rPr>
        <w:t xml:space="preserve">Виконуючи аудит </w:t>
      </w:r>
      <w:r w:rsidR="00551488">
        <w:rPr>
          <w:sz w:val="24"/>
          <w:szCs w:val="24"/>
          <w:lang w:val="uk-UA"/>
        </w:rPr>
        <w:t xml:space="preserve">ПТ </w:t>
      </w:r>
      <w:r w:rsidR="00E40B3B">
        <w:rPr>
          <w:sz w:val="24"/>
          <w:szCs w:val="24"/>
          <w:lang w:val="uk-UA"/>
        </w:rPr>
        <w:t>«ЛОМБАРД «ГАРАНТ-ЧЕРКАСИ»</w:t>
      </w:r>
      <w:r w:rsidRPr="00071153">
        <w:rPr>
          <w:sz w:val="24"/>
          <w:szCs w:val="24"/>
          <w:lang w:val="uk-UA"/>
        </w:rPr>
        <w:t xml:space="preserve"> </w:t>
      </w:r>
      <w:r w:rsidR="00423B99" w:rsidRPr="00D74619">
        <w:rPr>
          <w:sz w:val="24"/>
          <w:szCs w:val="24"/>
          <w:lang w:val="uk-UA"/>
        </w:rPr>
        <w:t>ми керувалися вимогами Закону України «Про аудит фінансової звітності та аудиторську діяльність» № 2258; Закону України № 996-XIV «Про бухгалтерський облік та фінансову звітність в Україні»; Закону України «Про фінансові послуги та державне регулювання ринку фінансових послуг» № 2664-III;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інших законодавчих актів України</w:t>
      </w:r>
      <w:r w:rsidR="00A124AC" w:rsidRPr="00A124AC">
        <w:rPr>
          <w:sz w:val="24"/>
          <w:szCs w:val="24"/>
          <w:lang w:val="uk-UA"/>
        </w:rPr>
        <w:t>.</w:t>
      </w:r>
    </w:p>
    <w:p w:rsidR="00316ECF" w:rsidRPr="00071153" w:rsidRDefault="00316ECF" w:rsidP="00316ECF">
      <w:pPr>
        <w:pStyle w:val="Style5"/>
        <w:widowControl/>
        <w:tabs>
          <w:tab w:val="left" w:pos="567"/>
        </w:tabs>
        <w:ind w:firstLine="567"/>
        <w:jc w:val="both"/>
      </w:pPr>
      <w:r w:rsidRPr="00071153">
        <w:t xml:space="preserve">Діяльність фінансової установи </w:t>
      </w:r>
      <w:r w:rsidR="00551488">
        <w:t xml:space="preserve">ПТ </w:t>
      </w:r>
      <w:r w:rsidR="00E40B3B">
        <w:t>«ЛОМБАРД «ГАРАНТ-ЧЕРКАСИ»</w:t>
      </w:r>
      <w:r w:rsidRPr="00071153">
        <w:t xml:space="preserve">, як </w:t>
      </w:r>
      <w:r>
        <w:t>ломбарду</w:t>
      </w:r>
      <w:r w:rsidRPr="00071153">
        <w:t>, здійсню</w:t>
      </w:r>
      <w:r w:rsidR="0067404C">
        <w:t>ється</w:t>
      </w:r>
      <w:r w:rsidRPr="00071153">
        <w:t xml:space="preserve"> відповідно до вимог чинного законодавства. Для ведення своєї основної діяльності, відповідно до видів фінансових послуг, які має право здійснювати </w:t>
      </w:r>
      <w:r w:rsidR="00080F66">
        <w:t>ломбард</w:t>
      </w:r>
      <w:r w:rsidRPr="00071153">
        <w:t xml:space="preserve"> згідно отриманих ліцензій, а саме, надання коштів у позику, в тому числі на умовах фінансового кредит</w:t>
      </w:r>
      <w:r w:rsidR="00E43548">
        <w:t>у</w:t>
      </w:r>
      <w:r w:rsidRPr="00071153">
        <w:t xml:space="preserve">, </w:t>
      </w:r>
      <w:r w:rsidR="00B83295">
        <w:t>ломбард</w:t>
      </w:r>
      <w:r w:rsidRPr="00071153">
        <w:t xml:space="preserve"> використовує </w:t>
      </w:r>
      <w:r w:rsidRPr="00643697">
        <w:t>Правила надання коштів у позику та примірні Договори надання коштів у позику, які розробл</w:t>
      </w:r>
      <w:r w:rsidRPr="00071153">
        <w:t xml:space="preserve">ені й затверджені відповідно до законодавчих змін та вимог регулятора. </w:t>
      </w:r>
    </w:p>
    <w:p w:rsidR="00D84BA7" w:rsidRDefault="00921C09" w:rsidP="00D84BA7">
      <w:pPr>
        <w:autoSpaceDE w:val="0"/>
        <w:autoSpaceDN w:val="0"/>
        <w:adjustRightInd w:val="0"/>
        <w:ind w:firstLine="567"/>
        <w:jc w:val="both"/>
        <w:rPr>
          <w:sz w:val="24"/>
          <w:szCs w:val="24"/>
          <w:lang w:val="uk-UA"/>
        </w:rPr>
      </w:pPr>
      <w:r w:rsidRPr="00921C09">
        <w:rPr>
          <w:sz w:val="24"/>
          <w:szCs w:val="24"/>
          <w:lang w:val="uk-UA"/>
        </w:rPr>
        <w:t>Провадження господарської діяльності ломбардом ведеться по місцю юридичної реєстрації фінансової установи.</w:t>
      </w:r>
      <w:r w:rsidR="00D84BA7" w:rsidRPr="00D84BA7">
        <w:rPr>
          <w:sz w:val="24"/>
          <w:szCs w:val="24"/>
          <w:lang w:val="uk-UA"/>
        </w:rPr>
        <w:t xml:space="preserve"> </w:t>
      </w:r>
    </w:p>
    <w:p w:rsidR="00D84BA7" w:rsidRDefault="00D84BA7" w:rsidP="00D84BA7">
      <w:pPr>
        <w:autoSpaceDE w:val="0"/>
        <w:autoSpaceDN w:val="0"/>
        <w:adjustRightInd w:val="0"/>
        <w:ind w:firstLine="567"/>
        <w:jc w:val="both"/>
        <w:rPr>
          <w:sz w:val="24"/>
          <w:szCs w:val="24"/>
          <w:lang w:val="uk-UA"/>
        </w:rPr>
      </w:pPr>
      <w:r>
        <w:rPr>
          <w:sz w:val="24"/>
          <w:szCs w:val="24"/>
          <w:lang w:val="uk-UA"/>
        </w:rPr>
        <w:t>Ломбард</w:t>
      </w:r>
      <w:r w:rsidRPr="0062747D">
        <w:rPr>
          <w:sz w:val="24"/>
          <w:szCs w:val="24"/>
          <w:lang w:val="uk-UA"/>
        </w:rPr>
        <w:t xml:space="preserve">, згідно </w:t>
      </w:r>
      <w:r w:rsidR="00423B99" w:rsidRPr="00423B99">
        <w:rPr>
          <w:sz w:val="24"/>
          <w:szCs w:val="24"/>
          <w:lang w:val="uk-UA"/>
        </w:rPr>
        <w:t>Положення про ліцензування та реєстрацію надавачів фінансових послуг та умови провадження ними діяльності з надання фінансових послуг</w:t>
      </w:r>
      <w:r w:rsidRPr="0062747D">
        <w:rPr>
          <w:bCs/>
          <w:sz w:val="24"/>
          <w:szCs w:val="24"/>
          <w:lang w:val="uk-UA"/>
        </w:rPr>
        <w:t xml:space="preserve">, </w:t>
      </w:r>
      <w:r w:rsidR="00423B99">
        <w:rPr>
          <w:bCs/>
          <w:sz w:val="24"/>
          <w:szCs w:val="24"/>
          <w:lang w:val="uk-UA"/>
        </w:rPr>
        <w:t>має</w:t>
      </w:r>
      <w:r w:rsidRPr="0062747D">
        <w:rPr>
          <w:bCs/>
          <w:sz w:val="24"/>
          <w:szCs w:val="24"/>
          <w:lang w:val="uk-UA"/>
        </w:rPr>
        <w:t xml:space="preserve"> </w:t>
      </w:r>
      <w:r w:rsidRPr="0062747D">
        <w:rPr>
          <w:sz w:val="24"/>
          <w:szCs w:val="24"/>
          <w:lang w:val="uk-UA"/>
        </w:rPr>
        <w:t xml:space="preserve">Ліцензію </w:t>
      </w:r>
      <w:r>
        <w:rPr>
          <w:sz w:val="24"/>
          <w:szCs w:val="24"/>
          <w:lang w:val="uk-UA"/>
        </w:rPr>
        <w:t>на надання коштів у позику, в тому числі на умовах фінансового кредиту</w:t>
      </w:r>
      <w:r w:rsidRPr="0062747D">
        <w:rPr>
          <w:sz w:val="24"/>
          <w:szCs w:val="24"/>
          <w:lang w:val="uk-UA"/>
        </w:rPr>
        <w:t xml:space="preserve">, </w:t>
      </w:r>
      <w:r w:rsidR="00423B99">
        <w:rPr>
          <w:sz w:val="24"/>
          <w:szCs w:val="24"/>
          <w:lang w:val="uk-UA"/>
        </w:rPr>
        <w:t xml:space="preserve">видану </w:t>
      </w:r>
      <w:r w:rsidRPr="0062747D">
        <w:rPr>
          <w:sz w:val="24"/>
          <w:szCs w:val="24"/>
          <w:lang w:val="uk-UA"/>
        </w:rPr>
        <w:t>Розпорядження</w:t>
      </w:r>
      <w:r w:rsidR="00423B99">
        <w:rPr>
          <w:sz w:val="24"/>
          <w:szCs w:val="24"/>
          <w:lang w:val="uk-UA"/>
        </w:rPr>
        <w:t>м</w:t>
      </w:r>
      <w:r w:rsidRPr="0062747D">
        <w:rPr>
          <w:sz w:val="24"/>
          <w:szCs w:val="24"/>
          <w:lang w:val="uk-UA"/>
        </w:rPr>
        <w:t xml:space="preserve"> </w:t>
      </w:r>
      <w:r w:rsidRPr="00D86B48">
        <w:rPr>
          <w:sz w:val="24"/>
          <w:szCs w:val="24"/>
          <w:lang w:val="uk-UA"/>
        </w:rPr>
        <w:t>Національної комісії, що здійсню</w:t>
      </w:r>
      <w:r w:rsidR="00423B99">
        <w:rPr>
          <w:sz w:val="24"/>
          <w:szCs w:val="24"/>
          <w:lang w:val="uk-UA"/>
        </w:rPr>
        <w:t>вала</w:t>
      </w:r>
      <w:r w:rsidRPr="00D86B48">
        <w:rPr>
          <w:sz w:val="24"/>
          <w:szCs w:val="24"/>
          <w:lang w:val="uk-UA"/>
        </w:rPr>
        <w:t xml:space="preserve"> державне регулювання у сфері ринків фінансових послуг</w:t>
      </w:r>
      <w:r w:rsidR="00423B99">
        <w:rPr>
          <w:sz w:val="24"/>
          <w:szCs w:val="24"/>
          <w:lang w:val="uk-UA"/>
        </w:rPr>
        <w:t>,</w:t>
      </w:r>
      <w:r w:rsidRPr="00D86B48">
        <w:rPr>
          <w:sz w:val="24"/>
          <w:szCs w:val="24"/>
          <w:lang w:val="uk-UA"/>
        </w:rPr>
        <w:t xml:space="preserve"> </w:t>
      </w:r>
      <w:r w:rsidR="00453911" w:rsidRPr="00453911">
        <w:rPr>
          <w:color w:val="000000"/>
          <w:sz w:val="24"/>
          <w:szCs w:val="24"/>
          <w:lang w:val="uk-UA" w:eastAsia="uk-UA"/>
        </w:rPr>
        <w:t>від 25.04.2017 № 1299</w:t>
      </w:r>
      <w:r w:rsidRPr="00D86B48">
        <w:rPr>
          <w:sz w:val="24"/>
          <w:szCs w:val="24"/>
          <w:lang w:val="uk-UA"/>
        </w:rPr>
        <w:t>.  Ліцензія видан</w:t>
      </w:r>
      <w:r>
        <w:rPr>
          <w:sz w:val="24"/>
          <w:szCs w:val="24"/>
          <w:lang w:val="uk-UA"/>
        </w:rPr>
        <w:t>а</w:t>
      </w:r>
      <w:r w:rsidRPr="00D86B48">
        <w:rPr>
          <w:sz w:val="24"/>
          <w:szCs w:val="24"/>
          <w:lang w:val="uk-UA"/>
        </w:rPr>
        <w:t xml:space="preserve"> безстроково.</w:t>
      </w:r>
    </w:p>
    <w:p w:rsidR="00FB587F" w:rsidRDefault="00FB587F" w:rsidP="00DB451D">
      <w:pPr>
        <w:autoSpaceDE w:val="0"/>
        <w:autoSpaceDN w:val="0"/>
        <w:adjustRightInd w:val="0"/>
        <w:ind w:firstLine="567"/>
        <w:jc w:val="both"/>
        <w:rPr>
          <w:sz w:val="24"/>
          <w:szCs w:val="24"/>
          <w:lang w:val="uk-UA"/>
        </w:rPr>
      </w:pPr>
      <w:r w:rsidRPr="00FB587F">
        <w:rPr>
          <w:sz w:val="24"/>
          <w:szCs w:val="24"/>
          <w:lang w:val="uk-UA"/>
        </w:rPr>
        <w:t xml:space="preserve">Управлінським персоналом розкрито інформацію про відсутність суттєвої невизначеності, яка може ставити під сумнів здатність продовження діяльності </w:t>
      </w:r>
      <w:r w:rsidR="0080521F">
        <w:rPr>
          <w:sz w:val="24"/>
          <w:szCs w:val="24"/>
          <w:lang w:val="uk-UA"/>
        </w:rPr>
        <w:t>ломбарду</w:t>
      </w:r>
      <w:r w:rsidRPr="00FB587F">
        <w:rPr>
          <w:sz w:val="24"/>
          <w:szCs w:val="24"/>
          <w:lang w:val="uk-UA"/>
        </w:rPr>
        <w:t xml:space="preserve"> на безперервній основі у разі наявності такої невизначеності. Фінансов</w:t>
      </w:r>
      <w:r>
        <w:rPr>
          <w:sz w:val="24"/>
          <w:szCs w:val="24"/>
          <w:lang w:val="uk-UA"/>
        </w:rPr>
        <w:t>а</w:t>
      </w:r>
      <w:r w:rsidRPr="00FB587F">
        <w:rPr>
          <w:sz w:val="24"/>
          <w:szCs w:val="24"/>
          <w:lang w:val="uk-UA"/>
        </w:rPr>
        <w:t xml:space="preserve"> звітність затверджен</w:t>
      </w:r>
      <w:r>
        <w:rPr>
          <w:sz w:val="24"/>
          <w:szCs w:val="24"/>
          <w:lang w:val="uk-UA"/>
        </w:rPr>
        <w:t>а</w:t>
      </w:r>
      <w:r w:rsidRPr="00FB587F">
        <w:rPr>
          <w:sz w:val="24"/>
          <w:szCs w:val="24"/>
          <w:lang w:val="uk-UA"/>
        </w:rPr>
        <w:t xml:space="preserve"> </w:t>
      </w:r>
      <w:r w:rsidR="000F625B" w:rsidRPr="000F625B">
        <w:rPr>
          <w:sz w:val="24"/>
          <w:szCs w:val="24"/>
          <w:lang w:val="uk-UA"/>
        </w:rPr>
        <w:t>ломбардом</w:t>
      </w:r>
      <w:r w:rsidRPr="00FB587F">
        <w:rPr>
          <w:sz w:val="24"/>
          <w:szCs w:val="24"/>
          <w:lang w:val="uk-UA"/>
        </w:rPr>
        <w:t xml:space="preserve"> й надана до </w:t>
      </w:r>
      <w:r w:rsidRPr="00FB587F">
        <w:rPr>
          <w:sz w:val="24"/>
          <w:szCs w:val="24"/>
          <w:lang w:val="uk-UA"/>
        </w:rPr>
        <w:lastRenderedPageBreak/>
        <w:t xml:space="preserve">відповідних </w:t>
      </w:r>
      <w:r>
        <w:rPr>
          <w:sz w:val="24"/>
          <w:szCs w:val="24"/>
          <w:lang w:val="uk-UA"/>
        </w:rPr>
        <w:t xml:space="preserve">регуляторних та </w:t>
      </w:r>
      <w:r w:rsidRPr="00FB587F">
        <w:rPr>
          <w:sz w:val="24"/>
          <w:szCs w:val="24"/>
          <w:lang w:val="uk-UA"/>
        </w:rPr>
        <w:t xml:space="preserve">державних органів  до початку повномасштабної агресії  російської федерації, тому в фінансовій звітності товариства за 2021 рік можливий вплив введення військового  стану в країні не висвітлений. Ми надали додатковий запит управлінському персоналу з цього питання, й отримали відповідь, суть якої розкрили в розділі Інші питання в частині Звіт щодо фінансової звітності Звіту незалежного аудитора. </w:t>
      </w:r>
    </w:p>
    <w:p w:rsidR="004F347F" w:rsidRDefault="00551488" w:rsidP="00DB451D">
      <w:pPr>
        <w:autoSpaceDE w:val="0"/>
        <w:autoSpaceDN w:val="0"/>
        <w:adjustRightInd w:val="0"/>
        <w:ind w:firstLine="567"/>
        <w:jc w:val="both"/>
        <w:rPr>
          <w:sz w:val="24"/>
          <w:szCs w:val="24"/>
          <w:lang w:val="uk-UA"/>
        </w:rPr>
      </w:pPr>
      <w:r>
        <w:rPr>
          <w:sz w:val="24"/>
          <w:szCs w:val="24"/>
          <w:lang w:val="uk-UA"/>
        </w:rPr>
        <w:t xml:space="preserve">ПТ </w:t>
      </w:r>
      <w:r w:rsidR="00E40B3B">
        <w:rPr>
          <w:sz w:val="24"/>
          <w:szCs w:val="24"/>
          <w:lang w:val="uk-UA"/>
        </w:rPr>
        <w:t>«ЛОМБАРД «ГАРАНТ-ЧЕРКАСИ»</w:t>
      </w:r>
      <w:r w:rsidR="004F347F" w:rsidRPr="008941C7">
        <w:rPr>
          <w:rStyle w:val="FontStyle17"/>
          <w:sz w:val="24"/>
          <w:szCs w:val="24"/>
          <w:lang w:val="uk-UA" w:eastAsia="uk-UA"/>
        </w:rPr>
        <w:t xml:space="preserve"> </w:t>
      </w:r>
      <w:r w:rsidR="004F347F" w:rsidRPr="008941C7">
        <w:rPr>
          <w:sz w:val="24"/>
          <w:szCs w:val="24"/>
          <w:lang w:val="uk-UA"/>
        </w:rPr>
        <w:t>в 20</w:t>
      </w:r>
      <w:r w:rsidR="006400CE">
        <w:rPr>
          <w:sz w:val="24"/>
          <w:szCs w:val="24"/>
          <w:lang w:val="uk-UA"/>
        </w:rPr>
        <w:t>2</w:t>
      </w:r>
      <w:r w:rsidR="0090046E">
        <w:rPr>
          <w:sz w:val="24"/>
          <w:szCs w:val="24"/>
          <w:lang w:val="uk-UA"/>
        </w:rPr>
        <w:t>1</w:t>
      </w:r>
      <w:r w:rsidR="004F347F" w:rsidRPr="008941C7">
        <w:rPr>
          <w:sz w:val="24"/>
          <w:szCs w:val="24"/>
          <w:lang w:val="uk-UA"/>
        </w:rPr>
        <w:t xml:space="preserve"> році виконувало послуги з надання на власний ризик фінансових кредитів фізичним особам під заставу майна на визначений строк і під процент. Ломбард також надавав такі супутні послуги, як, оцінка заставленого майна відповідно до умов договору.</w:t>
      </w:r>
    </w:p>
    <w:p w:rsidR="004F347F" w:rsidRPr="008941C7" w:rsidRDefault="004F347F" w:rsidP="00DB451D">
      <w:pPr>
        <w:ind w:firstLine="567"/>
        <w:jc w:val="both"/>
        <w:rPr>
          <w:color w:val="000000"/>
          <w:sz w:val="24"/>
          <w:szCs w:val="24"/>
          <w:shd w:val="clear" w:color="auto" w:fill="FFFFFF"/>
          <w:lang w:val="uk-UA"/>
        </w:rPr>
      </w:pPr>
      <w:r w:rsidRPr="008941C7">
        <w:rPr>
          <w:color w:val="000000"/>
          <w:sz w:val="24"/>
          <w:szCs w:val="24"/>
          <w:shd w:val="clear" w:color="auto" w:fill="FFFFFF"/>
          <w:lang w:val="uk-UA"/>
        </w:rPr>
        <w:t>Операції з надання товариством фінансових кредитів фізичним особам здійсню</w:t>
      </w:r>
      <w:r w:rsidR="00272B66">
        <w:rPr>
          <w:color w:val="000000"/>
          <w:sz w:val="24"/>
          <w:szCs w:val="24"/>
          <w:shd w:val="clear" w:color="auto" w:fill="FFFFFF"/>
          <w:lang w:val="uk-UA"/>
        </w:rPr>
        <w:t>ю</w:t>
      </w:r>
      <w:r w:rsidRPr="008941C7">
        <w:rPr>
          <w:color w:val="000000"/>
          <w:sz w:val="24"/>
          <w:szCs w:val="24"/>
          <w:shd w:val="clear" w:color="auto" w:fill="FFFFFF"/>
          <w:lang w:val="uk-UA"/>
        </w:rPr>
        <w:t xml:space="preserve">ться відповідно до </w:t>
      </w:r>
      <w:r w:rsidR="0090046E">
        <w:rPr>
          <w:color w:val="000000"/>
          <w:sz w:val="24"/>
          <w:szCs w:val="24"/>
          <w:shd w:val="clear" w:color="auto" w:fill="FFFFFF"/>
          <w:lang w:val="uk-UA"/>
        </w:rPr>
        <w:t>укладеного</w:t>
      </w:r>
      <w:r w:rsidRPr="008941C7">
        <w:rPr>
          <w:color w:val="000000"/>
          <w:sz w:val="24"/>
          <w:szCs w:val="24"/>
          <w:shd w:val="clear" w:color="auto" w:fill="FFFFFF"/>
          <w:lang w:val="uk-UA"/>
        </w:rPr>
        <w:t xml:space="preserve"> з кожним позичальником письмового договору, забезпеченням зобов’язань постачальника є заклад майна, для оцінки якого товариство має спеціальне технічне обладнання та персонал. </w:t>
      </w:r>
    </w:p>
    <w:p w:rsidR="008A10F9" w:rsidRDefault="004F347F" w:rsidP="00DB451D">
      <w:pPr>
        <w:ind w:firstLine="567"/>
        <w:jc w:val="both"/>
        <w:rPr>
          <w:sz w:val="24"/>
          <w:szCs w:val="24"/>
          <w:shd w:val="clear" w:color="auto" w:fill="FFFFFF"/>
          <w:lang w:val="uk-UA"/>
        </w:rPr>
      </w:pPr>
      <w:r w:rsidRPr="008941C7">
        <w:rPr>
          <w:color w:val="000000"/>
          <w:sz w:val="24"/>
          <w:szCs w:val="24"/>
          <w:shd w:val="clear" w:color="auto" w:fill="FFFFFF"/>
          <w:lang w:val="uk-UA"/>
        </w:rPr>
        <w:t xml:space="preserve">Форми договорів про надання ломбардом фінансового кредиту/позики та про заклад майна складені та затверджені відповідно до встановлених вимог. Типовий Договір про надання фінансового кредиту ломбардом відповідає вимогам, установленим </w:t>
      </w:r>
      <w:r w:rsidRPr="008941C7">
        <w:rPr>
          <w:sz w:val="24"/>
          <w:szCs w:val="24"/>
          <w:shd w:val="clear" w:color="auto" w:fill="FFFFFF"/>
          <w:lang w:val="uk-UA"/>
        </w:rPr>
        <w:t xml:space="preserve">законодавством, та </w:t>
      </w:r>
      <w:r w:rsidRPr="008941C7">
        <w:rPr>
          <w:rStyle w:val="apple-converted-space"/>
          <w:sz w:val="24"/>
          <w:szCs w:val="24"/>
          <w:shd w:val="clear" w:color="auto" w:fill="FFFFFF"/>
          <w:lang w:val="uk-UA"/>
        </w:rPr>
        <w:t> </w:t>
      </w:r>
      <w:hyperlink r:id="rId11" w:anchor="n122" w:tgtFrame="_blank" w:history="1">
        <w:r w:rsidRPr="008941C7">
          <w:rPr>
            <w:rStyle w:val="a8"/>
            <w:color w:val="auto"/>
            <w:sz w:val="24"/>
            <w:szCs w:val="24"/>
            <w:u w:val="none"/>
            <w:bdr w:val="none" w:sz="0" w:space="0" w:color="auto" w:frame="1"/>
            <w:shd w:val="clear" w:color="auto" w:fill="FFFFFF"/>
            <w:lang w:val="uk-UA"/>
          </w:rPr>
          <w:t>статті 6</w:t>
        </w:r>
      </w:hyperlink>
      <w:r w:rsidRPr="008941C7">
        <w:rPr>
          <w:rStyle w:val="apple-converted-space"/>
          <w:sz w:val="24"/>
          <w:szCs w:val="24"/>
          <w:shd w:val="clear" w:color="auto" w:fill="FFFFFF"/>
          <w:lang w:val="uk-UA"/>
        </w:rPr>
        <w:t> </w:t>
      </w:r>
      <w:r w:rsidRPr="008941C7">
        <w:rPr>
          <w:sz w:val="24"/>
          <w:szCs w:val="24"/>
          <w:shd w:val="clear" w:color="auto" w:fill="FFFFFF"/>
          <w:lang w:val="uk-UA"/>
        </w:rPr>
        <w:t>Закону України "Про фінансові послуги та державне регулювання ринків фінансових послуг"</w:t>
      </w:r>
      <w:r w:rsidR="002D2466">
        <w:rPr>
          <w:sz w:val="24"/>
          <w:szCs w:val="24"/>
          <w:shd w:val="clear" w:color="auto" w:fill="FFFFFF"/>
          <w:lang w:val="uk-UA"/>
        </w:rPr>
        <w:t xml:space="preserve">. </w:t>
      </w:r>
      <w:r w:rsidR="002D2466" w:rsidRPr="00223A00">
        <w:rPr>
          <w:sz w:val="24"/>
          <w:szCs w:val="24"/>
          <w:shd w:val="clear" w:color="auto" w:fill="FFFFFF"/>
          <w:lang w:val="uk-UA"/>
        </w:rPr>
        <w:t xml:space="preserve">В </w:t>
      </w:r>
      <w:r w:rsidR="00B101F0" w:rsidRPr="00223A00">
        <w:rPr>
          <w:sz w:val="24"/>
          <w:szCs w:val="24"/>
          <w:shd w:val="clear" w:color="auto" w:fill="FFFFFF"/>
          <w:lang w:val="uk-UA"/>
        </w:rPr>
        <w:t xml:space="preserve"> 2020 року</w:t>
      </w:r>
      <w:r w:rsidR="002D2466" w:rsidRPr="00223A00">
        <w:rPr>
          <w:sz w:val="24"/>
          <w:szCs w:val="24"/>
          <w:shd w:val="clear" w:color="auto" w:fill="FFFFFF"/>
          <w:lang w:val="uk-UA"/>
        </w:rPr>
        <w:t xml:space="preserve"> форма договору </w:t>
      </w:r>
      <w:r w:rsidR="00B101F0" w:rsidRPr="00223A00">
        <w:rPr>
          <w:sz w:val="24"/>
          <w:szCs w:val="24"/>
          <w:shd w:val="clear" w:color="auto" w:fill="FFFFFF"/>
          <w:lang w:val="uk-UA"/>
        </w:rPr>
        <w:t>була</w:t>
      </w:r>
      <w:r w:rsidR="005C154B" w:rsidRPr="00223A00">
        <w:rPr>
          <w:sz w:val="24"/>
          <w:szCs w:val="24"/>
          <w:shd w:val="clear" w:color="auto" w:fill="FFFFFF"/>
          <w:lang w:val="uk-UA"/>
        </w:rPr>
        <w:t xml:space="preserve"> </w:t>
      </w:r>
      <w:r w:rsidR="002D2466" w:rsidRPr="00223A00">
        <w:rPr>
          <w:sz w:val="24"/>
          <w:szCs w:val="24"/>
          <w:shd w:val="clear" w:color="auto" w:fill="FFFFFF"/>
          <w:lang w:val="uk-UA"/>
        </w:rPr>
        <w:t>перегля</w:t>
      </w:r>
      <w:r w:rsidR="00B101F0" w:rsidRPr="00223A00">
        <w:rPr>
          <w:sz w:val="24"/>
          <w:szCs w:val="24"/>
          <w:shd w:val="clear" w:color="auto" w:fill="FFFFFF"/>
          <w:lang w:val="uk-UA"/>
        </w:rPr>
        <w:t>нута</w:t>
      </w:r>
      <w:r w:rsidR="008A10F9">
        <w:rPr>
          <w:sz w:val="24"/>
          <w:szCs w:val="24"/>
          <w:shd w:val="clear" w:color="auto" w:fill="FFFFFF"/>
          <w:lang w:val="uk-UA"/>
        </w:rPr>
        <w:t xml:space="preserve">. </w:t>
      </w:r>
    </w:p>
    <w:p w:rsidR="001B4425" w:rsidRPr="008941C7" w:rsidRDefault="008638F2" w:rsidP="00DB451D">
      <w:pPr>
        <w:ind w:firstLine="567"/>
        <w:jc w:val="both"/>
        <w:rPr>
          <w:sz w:val="24"/>
          <w:szCs w:val="24"/>
          <w:lang w:val="uk-UA"/>
        </w:rPr>
      </w:pPr>
      <w:r>
        <w:rPr>
          <w:sz w:val="24"/>
          <w:szCs w:val="24"/>
          <w:lang w:val="uk-UA"/>
        </w:rPr>
        <w:t>В ломбарді,</w:t>
      </w:r>
      <w:r w:rsidR="001B4425" w:rsidRPr="008941C7">
        <w:rPr>
          <w:sz w:val="24"/>
          <w:szCs w:val="24"/>
          <w:lang w:val="uk-UA"/>
        </w:rPr>
        <w:t xml:space="preserve"> </w:t>
      </w:r>
      <w:r>
        <w:rPr>
          <w:sz w:val="24"/>
          <w:szCs w:val="24"/>
          <w:lang w:val="uk-UA"/>
        </w:rPr>
        <w:t>в</w:t>
      </w:r>
      <w:r w:rsidR="001B4425" w:rsidRPr="008941C7">
        <w:rPr>
          <w:sz w:val="24"/>
          <w:szCs w:val="24"/>
          <w:lang w:val="uk-UA"/>
        </w:rPr>
        <w:t xml:space="preserve"> відповідності з Засновницьким договором</w:t>
      </w:r>
      <w:r>
        <w:rPr>
          <w:sz w:val="24"/>
          <w:szCs w:val="24"/>
          <w:lang w:val="uk-UA"/>
        </w:rPr>
        <w:t>,</w:t>
      </w:r>
      <w:r w:rsidR="001B4425" w:rsidRPr="008941C7">
        <w:rPr>
          <w:sz w:val="24"/>
          <w:szCs w:val="24"/>
          <w:lang w:val="uk-UA"/>
        </w:rPr>
        <w:t xml:space="preserve"> розроблені правила та інструкції, щодо приймання під заставу цінностей і виробів із дорогоцінних металів від населення та ведуться передбачені нормативними документами журнали реєстрації договорів застави, відомості обліку цінностей, прийнятих у заклад і виданих заставоутримувачем. </w:t>
      </w:r>
    </w:p>
    <w:p w:rsidR="001B4425" w:rsidRDefault="001B4425" w:rsidP="00DB451D">
      <w:pPr>
        <w:ind w:firstLine="567"/>
        <w:jc w:val="both"/>
        <w:rPr>
          <w:sz w:val="24"/>
          <w:szCs w:val="24"/>
          <w:lang w:val="uk-UA"/>
        </w:rPr>
      </w:pPr>
      <w:r w:rsidRPr="008941C7">
        <w:rPr>
          <w:sz w:val="24"/>
          <w:szCs w:val="24"/>
          <w:lang w:val="uk-UA"/>
        </w:rPr>
        <w:t xml:space="preserve">Ломбард здійснює операції з дорогоцінними металами і дорогоцінним камінням (заставні  вироби,  що не викуплені позичальниками). </w:t>
      </w:r>
      <w:r w:rsidRPr="006868D9">
        <w:rPr>
          <w:sz w:val="24"/>
          <w:szCs w:val="24"/>
          <w:lang w:val="uk-UA"/>
        </w:rPr>
        <w:t>Ломбард має договір з Національним банком України, в особі директора  Державної скарбниці України, для реалізації лому виробів як брухт з дорогоцінних металів.</w:t>
      </w:r>
    </w:p>
    <w:p w:rsidR="0096196B" w:rsidRPr="008941C7" w:rsidRDefault="00C07A5B" w:rsidP="00C07A5B">
      <w:pPr>
        <w:autoSpaceDE w:val="0"/>
        <w:autoSpaceDN w:val="0"/>
        <w:adjustRightInd w:val="0"/>
        <w:ind w:firstLine="567"/>
        <w:jc w:val="both"/>
        <w:rPr>
          <w:rStyle w:val="FontStyle17"/>
          <w:sz w:val="24"/>
          <w:szCs w:val="24"/>
          <w:lang w:val="uk-UA" w:eastAsia="uk-UA"/>
        </w:rPr>
      </w:pPr>
      <w:r w:rsidRPr="008941C7">
        <w:rPr>
          <w:sz w:val="24"/>
          <w:szCs w:val="24"/>
          <w:lang w:val="uk-UA"/>
        </w:rPr>
        <w:t>З</w:t>
      </w:r>
      <w:r w:rsidRPr="008941C7">
        <w:rPr>
          <w:color w:val="000000"/>
          <w:sz w:val="24"/>
          <w:szCs w:val="24"/>
          <w:shd w:val="clear" w:color="auto" w:fill="FFFFFF"/>
          <w:lang w:val="uk-UA"/>
        </w:rPr>
        <w:t xml:space="preserve">гідно до облікової </w:t>
      </w:r>
      <w:r w:rsidRPr="001825F6">
        <w:rPr>
          <w:color w:val="000000"/>
          <w:sz w:val="24"/>
          <w:szCs w:val="24"/>
          <w:shd w:val="clear" w:color="auto" w:fill="FFFFFF"/>
          <w:lang w:val="uk-UA"/>
        </w:rPr>
        <w:t>політики, ломбард бере в заставу  в основному вироби з дорогоцінного металу й каменів</w:t>
      </w:r>
      <w:r w:rsidR="006B694D" w:rsidRPr="001825F6">
        <w:rPr>
          <w:rStyle w:val="FontStyle17"/>
          <w:sz w:val="24"/>
          <w:szCs w:val="24"/>
          <w:lang w:val="uk-UA" w:eastAsia="uk-UA"/>
        </w:rPr>
        <w:t xml:space="preserve">, заставне майно </w:t>
      </w:r>
      <w:r w:rsidR="001825F6" w:rsidRPr="001825F6">
        <w:rPr>
          <w:rStyle w:val="FontStyle17"/>
          <w:sz w:val="24"/>
          <w:szCs w:val="24"/>
          <w:lang w:val="uk-UA" w:eastAsia="uk-UA"/>
        </w:rPr>
        <w:t xml:space="preserve">керівництво </w:t>
      </w:r>
      <w:r w:rsidR="006B694D" w:rsidRPr="001825F6">
        <w:rPr>
          <w:rStyle w:val="FontStyle17"/>
          <w:sz w:val="24"/>
          <w:szCs w:val="24"/>
          <w:lang w:val="uk-UA" w:eastAsia="uk-UA"/>
        </w:rPr>
        <w:t>вважає високоліквідним</w:t>
      </w:r>
      <w:r w:rsidRPr="001825F6">
        <w:rPr>
          <w:rStyle w:val="FontStyle17"/>
          <w:sz w:val="24"/>
          <w:szCs w:val="24"/>
          <w:lang w:val="uk-UA" w:eastAsia="uk-UA"/>
        </w:rPr>
        <w:t>.</w:t>
      </w:r>
      <w:r w:rsidR="001825F6">
        <w:rPr>
          <w:rStyle w:val="FontStyle17"/>
          <w:sz w:val="24"/>
          <w:szCs w:val="24"/>
          <w:lang w:val="uk-UA" w:eastAsia="uk-UA"/>
        </w:rPr>
        <w:t xml:space="preserve"> </w:t>
      </w:r>
    </w:p>
    <w:p w:rsidR="00C07A5B" w:rsidRPr="00071153" w:rsidRDefault="00C07A5B" w:rsidP="00B24B82">
      <w:pPr>
        <w:autoSpaceDE w:val="0"/>
        <w:autoSpaceDN w:val="0"/>
        <w:adjustRightInd w:val="0"/>
        <w:ind w:left="567"/>
        <w:jc w:val="both"/>
        <w:rPr>
          <w:i/>
          <w:sz w:val="24"/>
          <w:szCs w:val="24"/>
          <w:lang w:val="uk-UA"/>
        </w:rPr>
      </w:pPr>
      <w:r w:rsidRPr="00071153">
        <w:rPr>
          <w:i/>
          <w:sz w:val="24"/>
          <w:szCs w:val="24"/>
          <w:lang w:val="uk-UA"/>
        </w:rPr>
        <w:t>Дотримання товариством вимог законодавства щодо формування/зміни статутного/пайового капіталу товариства та обов’язкових критеріїв достатності капіталу та платоспроможності, ліквідності, прибутковості, якості активів та ризиковості операцій , додержання інших показників і вимог, що обмежують ризики за операціями з фінансовими активами. Розкриття інформації щодо порядку формування статутного капіталу.</w:t>
      </w:r>
    </w:p>
    <w:p w:rsidR="0067005E" w:rsidRPr="0067005E" w:rsidRDefault="0067005E" w:rsidP="0067005E">
      <w:pPr>
        <w:ind w:firstLine="567"/>
        <w:contextualSpacing/>
        <w:jc w:val="both"/>
        <w:rPr>
          <w:sz w:val="24"/>
          <w:szCs w:val="24"/>
          <w:lang w:val="uk-UA"/>
        </w:rPr>
      </w:pPr>
      <w:r w:rsidRPr="0067005E">
        <w:rPr>
          <w:sz w:val="24"/>
          <w:szCs w:val="24"/>
          <w:lang w:val="uk-UA"/>
        </w:rPr>
        <w:t xml:space="preserve">В звітному році в </w:t>
      </w:r>
      <w:r w:rsidR="00551488">
        <w:rPr>
          <w:sz w:val="24"/>
          <w:szCs w:val="24"/>
          <w:lang w:val="uk-UA"/>
        </w:rPr>
        <w:t xml:space="preserve">ПТ </w:t>
      </w:r>
      <w:r w:rsidR="00E40B3B">
        <w:rPr>
          <w:sz w:val="24"/>
          <w:szCs w:val="24"/>
          <w:lang w:val="uk-UA"/>
        </w:rPr>
        <w:t>«ЛОМБАРД «ГАРАНТ-ЧЕРКАСИ»</w:t>
      </w:r>
      <w:r w:rsidRPr="0067005E">
        <w:rPr>
          <w:sz w:val="24"/>
          <w:szCs w:val="24"/>
          <w:lang w:val="uk-UA"/>
        </w:rPr>
        <w:t xml:space="preserve">, не відбулося зміни  в </w:t>
      </w:r>
      <w:r w:rsidR="006A7A5F">
        <w:rPr>
          <w:sz w:val="24"/>
          <w:szCs w:val="24"/>
          <w:lang w:val="uk-UA"/>
        </w:rPr>
        <w:t>заснов</w:t>
      </w:r>
      <w:r w:rsidRPr="0067005E">
        <w:rPr>
          <w:sz w:val="24"/>
          <w:szCs w:val="24"/>
          <w:lang w:val="uk-UA"/>
        </w:rPr>
        <w:t xml:space="preserve">никах товариства та їх частках в складеному капіталі, в розмірі складеного капіталу,  тому потреби у внесення суттєвих змін до інформації, яка міститься в реєстраційній картці в </w:t>
      </w:r>
      <w:r w:rsidR="00322295" w:rsidRPr="00322295">
        <w:rPr>
          <w:sz w:val="24"/>
          <w:szCs w:val="24"/>
          <w:lang w:val="uk-UA"/>
        </w:rPr>
        <w:t>Комплексн</w:t>
      </w:r>
      <w:r w:rsidR="006A7A5F">
        <w:rPr>
          <w:sz w:val="24"/>
          <w:szCs w:val="24"/>
          <w:lang w:val="uk-UA"/>
        </w:rPr>
        <w:t>ій</w:t>
      </w:r>
      <w:r w:rsidR="00322295" w:rsidRPr="00322295">
        <w:rPr>
          <w:sz w:val="24"/>
          <w:szCs w:val="24"/>
          <w:lang w:val="uk-UA"/>
        </w:rPr>
        <w:t xml:space="preserve"> інформаційн</w:t>
      </w:r>
      <w:r w:rsidR="006A7A5F">
        <w:rPr>
          <w:sz w:val="24"/>
          <w:szCs w:val="24"/>
          <w:lang w:val="uk-UA"/>
        </w:rPr>
        <w:t>ій</w:t>
      </w:r>
      <w:r w:rsidR="00322295" w:rsidRPr="00322295">
        <w:rPr>
          <w:sz w:val="24"/>
          <w:szCs w:val="24"/>
          <w:lang w:val="uk-UA"/>
        </w:rPr>
        <w:t xml:space="preserve"> систем</w:t>
      </w:r>
      <w:r w:rsidR="006A7A5F">
        <w:rPr>
          <w:sz w:val="24"/>
          <w:szCs w:val="24"/>
          <w:lang w:val="uk-UA"/>
        </w:rPr>
        <w:t>і</w:t>
      </w:r>
      <w:r w:rsidR="00322295" w:rsidRPr="00322295">
        <w:rPr>
          <w:sz w:val="24"/>
          <w:szCs w:val="24"/>
          <w:lang w:val="uk-UA"/>
        </w:rPr>
        <w:t xml:space="preserve"> Національного банку України </w:t>
      </w:r>
      <w:r w:rsidRPr="0067005E">
        <w:rPr>
          <w:sz w:val="24"/>
          <w:szCs w:val="24"/>
          <w:lang w:val="uk-UA"/>
        </w:rPr>
        <w:t>не було.</w:t>
      </w:r>
    </w:p>
    <w:p w:rsidR="00761B8F" w:rsidRDefault="0067005E" w:rsidP="0067005E">
      <w:pPr>
        <w:ind w:firstLine="567"/>
        <w:contextualSpacing/>
        <w:jc w:val="both"/>
        <w:rPr>
          <w:sz w:val="24"/>
          <w:szCs w:val="24"/>
          <w:lang w:val="uk-UA"/>
        </w:rPr>
      </w:pPr>
      <w:r w:rsidRPr="0067005E">
        <w:rPr>
          <w:sz w:val="24"/>
          <w:szCs w:val="24"/>
          <w:lang w:val="uk-UA"/>
        </w:rPr>
        <w:t xml:space="preserve">Складений капітал </w:t>
      </w:r>
      <w:r w:rsidR="00551488">
        <w:rPr>
          <w:sz w:val="24"/>
          <w:szCs w:val="24"/>
          <w:lang w:val="uk-UA"/>
        </w:rPr>
        <w:t xml:space="preserve">ПТ </w:t>
      </w:r>
      <w:r w:rsidR="00E40B3B">
        <w:rPr>
          <w:sz w:val="24"/>
          <w:szCs w:val="24"/>
          <w:lang w:val="uk-UA"/>
        </w:rPr>
        <w:t>«ЛОМБАРД «ГАРАНТ-ЧЕРКАСИ»</w:t>
      </w:r>
      <w:r w:rsidRPr="0067005E">
        <w:rPr>
          <w:sz w:val="24"/>
          <w:szCs w:val="24"/>
          <w:lang w:val="uk-UA"/>
        </w:rPr>
        <w:t xml:space="preserve"> був сформований в попередніх звітних періодах, які перевірялись аудитором. </w:t>
      </w:r>
      <w:r w:rsidR="00761B8F" w:rsidRPr="00761B8F">
        <w:rPr>
          <w:sz w:val="24"/>
          <w:szCs w:val="24"/>
          <w:lang w:val="uk-UA"/>
        </w:rPr>
        <w:t>Відповідно Засновницького договору, діючому на дату балансу й дату надання аудиторського висновку, для забезпечення своєї діяльності ломбард за рахунок вкладів Учасників створив Складений капітал у розмірі 1 000 000,00</w:t>
      </w:r>
      <w:r w:rsidR="008677E3">
        <w:rPr>
          <w:sz w:val="24"/>
          <w:szCs w:val="24"/>
          <w:lang w:val="uk-UA"/>
        </w:rPr>
        <w:t>грн</w:t>
      </w:r>
      <w:r w:rsidR="00761B8F" w:rsidRPr="00761B8F">
        <w:rPr>
          <w:sz w:val="24"/>
          <w:szCs w:val="24"/>
          <w:lang w:val="uk-UA"/>
        </w:rPr>
        <w:t xml:space="preserve"> (один  мільйон грн. 00 коп.</w:t>
      </w:r>
      <w:r w:rsidR="008677E3">
        <w:rPr>
          <w:sz w:val="24"/>
          <w:szCs w:val="24"/>
          <w:lang w:val="uk-UA"/>
        </w:rPr>
        <w:t>).</w:t>
      </w:r>
      <w:r w:rsidR="00761B8F" w:rsidRPr="00761B8F">
        <w:rPr>
          <w:sz w:val="24"/>
          <w:szCs w:val="24"/>
          <w:lang w:val="uk-UA"/>
        </w:rPr>
        <w:t xml:space="preserve">  Складений капітал ломбарду сформовано виключно в грошових коштах. На початок року неоплачений Складений капітал відсутній. Заявлений Складений капітал на дату балансу оплачений на 100%. </w:t>
      </w:r>
    </w:p>
    <w:p w:rsidR="008677E3" w:rsidRPr="008677E3" w:rsidRDefault="008677E3" w:rsidP="008677E3">
      <w:pPr>
        <w:ind w:firstLine="567"/>
        <w:contextualSpacing/>
        <w:jc w:val="both"/>
        <w:rPr>
          <w:sz w:val="24"/>
          <w:szCs w:val="24"/>
          <w:lang w:val="uk-UA"/>
        </w:rPr>
      </w:pPr>
      <w:r w:rsidRPr="008677E3">
        <w:rPr>
          <w:sz w:val="24"/>
          <w:szCs w:val="24"/>
          <w:lang w:val="uk-UA"/>
        </w:rPr>
        <w:t>Засновниками ПТ «ЛОМБАРД «ГАРАНТ-ЧЕРКАСИ»</w:t>
      </w:r>
      <w:r>
        <w:rPr>
          <w:sz w:val="24"/>
          <w:szCs w:val="24"/>
          <w:lang w:val="uk-UA"/>
        </w:rPr>
        <w:t xml:space="preserve"> </w:t>
      </w:r>
      <w:r w:rsidRPr="008677E3">
        <w:rPr>
          <w:sz w:val="24"/>
          <w:szCs w:val="24"/>
          <w:lang w:val="uk-UA"/>
        </w:rPr>
        <w:t>є дві фізичні особи - підприємці, створені згідно законодавства України. Складений капітал розподілився наступним чином:</w:t>
      </w:r>
    </w:p>
    <w:p w:rsidR="008677E3" w:rsidRPr="008677E3" w:rsidRDefault="008677E3" w:rsidP="008677E3">
      <w:pPr>
        <w:ind w:firstLine="567"/>
        <w:contextualSpacing/>
        <w:jc w:val="both"/>
        <w:rPr>
          <w:sz w:val="24"/>
          <w:szCs w:val="24"/>
          <w:lang w:val="uk-UA"/>
        </w:rPr>
      </w:pPr>
      <w:r w:rsidRPr="008677E3">
        <w:rPr>
          <w:sz w:val="24"/>
          <w:szCs w:val="24"/>
          <w:lang w:val="uk-UA"/>
        </w:rPr>
        <w:t>-</w:t>
      </w:r>
      <w:r w:rsidRPr="008677E3">
        <w:rPr>
          <w:sz w:val="24"/>
          <w:szCs w:val="24"/>
          <w:lang w:val="uk-UA"/>
        </w:rPr>
        <w:tab/>
        <w:t>Бородай Олена Андріївна,</w:t>
      </w:r>
      <w:r>
        <w:rPr>
          <w:sz w:val="24"/>
          <w:szCs w:val="24"/>
          <w:lang w:val="uk-UA"/>
        </w:rPr>
        <w:t xml:space="preserve"> к</w:t>
      </w:r>
      <w:r w:rsidRPr="008677E3">
        <w:rPr>
          <w:sz w:val="24"/>
          <w:szCs w:val="24"/>
          <w:lang w:val="uk-UA"/>
        </w:rPr>
        <w:t>раїна громадянства: Україна, Місцезнаходження: Україна, Розмір внеску до статутного фонду: 940000,00 грн. Частка складає 94,0%;</w:t>
      </w:r>
    </w:p>
    <w:p w:rsidR="00761B8F" w:rsidRDefault="008677E3" w:rsidP="008677E3">
      <w:pPr>
        <w:ind w:firstLine="567"/>
        <w:contextualSpacing/>
        <w:jc w:val="both"/>
        <w:rPr>
          <w:sz w:val="24"/>
          <w:szCs w:val="24"/>
          <w:lang w:val="uk-UA"/>
        </w:rPr>
      </w:pPr>
      <w:r w:rsidRPr="008677E3">
        <w:rPr>
          <w:sz w:val="24"/>
          <w:szCs w:val="24"/>
          <w:lang w:val="uk-UA"/>
        </w:rPr>
        <w:t>-</w:t>
      </w:r>
      <w:r w:rsidRPr="008677E3">
        <w:rPr>
          <w:sz w:val="24"/>
          <w:szCs w:val="24"/>
          <w:lang w:val="uk-UA"/>
        </w:rPr>
        <w:tab/>
      </w:r>
      <w:proofErr w:type="spellStart"/>
      <w:r w:rsidRPr="008677E3">
        <w:rPr>
          <w:sz w:val="24"/>
          <w:szCs w:val="24"/>
          <w:lang w:val="uk-UA"/>
        </w:rPr>
        <w:t>Таценко</w:t>
      </w:r>
      <w:proofErr w:type="spellEnd"/>
      <w:r w:rsidRPr="008677E3">
        <w:rPr>
          <w:sz w:val="24"/>
          <w:szCs w:val="24"/>
          <w:lang w:val="uk-UA"/>
        </w:rPr>
        <w:t xml:space="preserve"> Дмитро Сергійович, </w:t>
      </w:r>
      <w:r>
        <w:rPr>
          <w:sz w:val="24"/>
          <w:szCs w:val="24"/>
          <w:lang w:val="uk-UA"/>
        </w:rPr>
        <w:t>к</w:t>
      </w:r>
      <w:r w:rsidRPr="008677E3">
        <w:rPr>
          <w:sz w:val="24"/>
          <w:szCs w:val="24"/>
          <w:lang w:val="uk-UA"/>
        </w:rPr>
        <w:t>раїна громадянства: Україна, Місцезнаходження: Україна, Розмір внеску до статутного фонду: 60000,00 грн. Частка складає 6,0%.</w:t>
      </w:r>
    </w:p>
    <w:p w:rsidR="0067005E" w:rsidRPr="0067005E" w:rsidRDefault="0067005E" w:rsidP="0067005E">
      <w:pPr>
        <w:ind w:firstLine="567"/>
        <w:contextualSpacing/>
        <w:jc w:val="both"/>
        <w:rPr>
          <w:sz w:val="24"/>
          <w:szCs w:val="24"/>
          <w:lang w:val="uk-UA"/>
        </w:rPr>
      </w:pPr>
      <w:r w:rsidRPr="0067005E">
        <w:rPr>
          <w:sz w:val="24"/>
          <w:szCs w:val="24"/>
          <w:lang w:val="uk-UA"/>
        </w:rPr>
        <w:t xml:space="preserve">Частка складеного капіталу, що належить державі, відсутня. </w:t>
      </w:r>
    </w:p>
    <w:p w:rsidR="0067005E" w:rsidRPr="0067005E" w:rsidRDefault="0067005E" w:rsidP="0067005E">
      <w:pPr>
        <w:ind w:firstLine="567"/>
        <w:contextualSpacing/>
        <w:jc w:val="both"/>
        <w:rPr>
          <w:sz w:val="24"/>
          <w:szCs w:val="24"/>
          <w:lang w:val="uk-UA"/>
        </w:rPr>
      </w:pPr>
      <w:r w:rsidRPr="0067005E">
        <w:rPr>
          <w:sz w:val="24"/>
          <w:szCs w:val="24"/>
          <w:lang w:val="uk-UA"/>
        </w:rPr>
        <w:lastRenderedPageBreak/>
        <w:t>Частка складеного капіталу, що належить нерезидентам, відсутня.</w:t>
      </w:r>
    </w:p>
    <w:p w:rsidR="00E032F3" w:rsidRPr="000841D6" w:rsidRDefault="0067005E" w:rsidP="0067005E">
      <w:pPr>
        <w:ind w:firstLine="567"/>
        <w:contextualSpacing/>
        <w:jc w:val="both"/>
        <w:rPr>
          <w:sz w:val="24"/>
          <w:szCs w:val="24"/>
          <w:lang w:val="uk-UA"/>
        </w:rPr>
      </w:pPr>
      <w:r w:rsidRPr="0067005E">
        <w:rPr>
          <w:sz w:val="24"/>
          <w:szCs w:val="24"/>
          <w:lang w:val="uk-UA"/>
        </w:rPr>
        <w:t xml:space="preserve">Кінцевими вигодо одержувачами є </w:t>
      </w:r>
      <w:r w:rsidR="00705708">
        <w:rPr>
          <w:sz w:val="24"/>
          <w:szCs w:val="24"/>
          <w:lang w:val="uk-UA"/>
        </w:rPr>
        <w:t>дві</w:t>
      </w:r>
      <w:r w:rsidRPr="0067005E">
        <w:rPr>
          <w:sz w:val="24"/>
          <w:szCs w:val="24"/>
          <w:lang w:val="uk-UA"/>
        </w:rPr>
        <w:t xml:space="preserve"> фізичні особи, </w:t>
      </w:r>
      <w:r w:rsidR="009F14CF">
        <w:rPr>
          <w:sz w:val="24"/>
          <w:szCs w:val="24"/>
          <w:lang w:val="uk-UA"/>
        </w:rPr>
        <w:t>громадяни</w:t>
      </w:r>
      <w:r w:rsidRPr="0067005E">
        <w:rPr>
          <w:sz w:val="24"/>
          <w:szCs w:val="24"/>
          <w:lang w:val="uk-UA"/>
        </w:rPr>
        <w:t xml:space="preserve"> України, як</w:t>
      </w:r>
      <w:r w:rsidR="00705708">
        <w:rPr>
          <w:sz w:val="24"/>
          <w:szCs w:val="24"/>
          <w:lang w:val="uk-UA"/>
        </w:rPr>
        <w:t>і</w:t>
      </w:r>
      <w:r w:rsidRPr="0067005E">
        <w:rPr>
          <w:sz w:val="24"/>
          <w:szCs w:val="24"/>
          <w:lang w:val="uk-UA"/>
        </w:rPr>
        <w:t xml:space="preserve"> володіють частками в розмірі </w:t>
      </w:r>
      <w:r w:rsidR="009F14CF">
        <w:rPr>
          <w:sz w:val="24"/>
          <w:szCs w:val="24"/>
          <w:lang w:val="uk-UA"/>
        </w:rPr>
        <w:t>94,00% та 6,00</w:t>
      </w:r>
      <w:r w:rsidRPr="0067005E">
        <w:rPr>
          <w:sz w:val="24"/>
          <w:szCs w:val="24"/>
          <w:lang w:val="uk-UA"/>
        </w:rPr>
        <w:t>%.</w:t>
      </w:r>
    </w:p>
    <w:p w:rsidR="00E032F3" w:rsidRPr="000841D6" w:rsidRDefault="00322295" w:rsidP="00E032F3">
      <w:pPr>
        <w:autoSpaceDE w:val="0"/>
        <w:autoSpaceDN w:val="0"/>
        <w:adjustRightInd w:val="0"/>
        <w:ind w:firstLine="567"/>
        <w:jc w:val="both"/>
        <w:rPr>
          <w:sz w:val="24"/>
          <w:szCs w:val="24"/>
          <w:lang w:val="uk-UA"/>
        </w:rPr>
      </w:pPr>
      <w:r>
        <w:rPr>
          <w:sz w:val="24"/>
          <w:szCs w:val="24"/>
          <w:lang w:val="uk-UA"/>
        </w:rPr>
        <w:t>У</w:t>
      </w:r>
      <w:r w:rsidR="00E032F3" w:rsidRPr="005D4F3A">
        <w:rPr>
          <w:sz w:val="24"/>
          <w:szCs w:val="24"/>
          <w:lang w:val="uk-UA"/>
        </w:rPr>
        <w:t>часники товариства</w:t>
      </w:r>
      <w:r w:rsidR="00C07A5B">
        <w:rPr>
          <w:sz w:val="24"/>
          <w:szCs w:val="24"/>
          <w:lang w:val="uk-UA"/>
        </w:rPr>
        <w:t xml:space="preserve"> та керівництво</w:t>
      </w:r>
      <w:r w:rsidR="00E032F3" w:rsidRPr="005D4F3A">
        <w:rPr>
          <w:sz w:val="24"/>
          <w:szCs w:val="24"/>
          <w:lang w:val="uk-UA"/>
        </w:rPr>
        <w:t xml:space="preserve"> не є резидентами держав-агресорів</w:t>
      </w:r>
      <w:r w:rsidR="00E032F3" w:rsidRPr="000841D6">
        <w:rPr>
          <w:sz w:val="24"/>
          <w:szCs w:val="24"/>
          <w:lang w:val="uk-UA"/>
        </w:rPr>
        <w:t>.</w:t>
      </w:r>
    </w:p>
    <w:p w:rsidR="00E032F3" w:rsidRPr="00545ACA" w:rsidRDefault="00E032F3" w:rsidP="00E032F3">
      <w:pPr>
        <w:pStyle w:val="21"/>
        <w:spacing w:line="240" w:lineRule="auto"/>
        <w:ind w:firstLine="567"/>
        <w:jc w:val="both"/>
        <w:rPr>
          <w:sz w:val="24"/>
          <w:szCs w:val="24"/>
        </w:rPr>
      </w:pPr>
      <w:r w:rsidRPr="000841D6">
        <w:rPr>
          <w:sz w:val="24"/>
          <w:szCs w:val="24"/>
        </w:rPr>
        <w:t xml:space="preserve">Ні </w:t>
      </w:r>
      <w:r>
        <w:rPr>
          <w:sz w:val="24"/>
          <w:szCs w:val="24"/>
        </w:rPr>
        <w:t xml:space="preserve">ломбард, ні </w:t>
      </w:r>
      <w:r w:rsidRPr="000841D6">
        <w:rPr>
          <w:sz w:val="24"/>
          <w:szCs w:val="24"/>
        </w:rPr>
        <w:t>керівництво товариства, ні</w:t>
      </w:r>
      <w:r w:rsidRPr="00545ACA">
        <w:rPr>
          <w:sz w:val="24"/>
          <w:szCs w:val="24"/>
        </w:rPr>
        <w:t xml:space="preserve"> </w:t>
      </w:r>
      <w:r w:rsidR="009F14CF">
        <w:rPr>
          <w:sz w:val="24"/>
          <w:szCs w:val="24"/>
        </w:rPr>
        <w:t>засновники</w:t>
      </w:r>
      <w:r w:rsidRPr="00545ACA">
        <w:rPr>
          <w:sz w:val="24"/>
          <w:szCs w:val="24"/>
        </w:rPr>
        <w:t xml:space="preserve"> й  кінцеві </w:t>
      </w:r>
      <w:r>
        <w:rPr>
          <w:sz w:val="24"/>
          <w:szCs w:val="24"/>
        </w:rPr>
        <w:t>вигодоотримувачі</w:t>
      </w:r>
      <w:r w:rsidRPr="00545ACA">
        <w:rPr>
          <w:sz w:val="24"/>
          <w:szCs w:val="24"/>
        </w:rPr>
        <w:t xml:space="preserve"> не зареєстровані в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w:t>
      </w:r>
    </w:p>
    <w:p w:rsidR="00E032F3" w:rsidRPr="00545ACA" w:rsidRDefault="00E032F3" w:rsidP="00E032F3">
      <w:pPr>
        <w:ind w:firstLine="567"/>
        <w:jc w:val="both"/>
        <w:rPr>
          <w:sz w:val="24"/>
          <w:szCs w:val="24"/>
          <w:lang w:val="uk-UA"/>
        </w:rPr>
      </w:pPr>
      <w:r w:rsidRPr="00545ACA">
        <w:rPr>
          <w:sz w:val="24"/>
          <w:szCs w:val="24"/>
          <w:lang w:val="uk-UA"/>
        </w:rPr>
        <w:t xml:space="preserve">Під час перевірки не встановлено активів </w:t>
      </w:r>
      <w:r w:rsidR="002F334E">
        <w:rPr>
          <w:sz w:val="24"/>
          <w:szCs w:val="24"/>
          <w:lang w:val="uk-UA"/>
        </w:rPr>
        <w:t>ломбарду,</w:t>
      </w:r>
      <w:r w:rsidRPr="00545ACA">
        <w:rPr>
          <w:sz w:val="24"/>
          <w:szCs w:val="24"/>
          <w:lang w:val="uk-UA"/>
        </w:rPr>
        <w:t xml:space="preserve"> які</w:t>
      </w:r>
      <w:r w:rsidRPr="00545ACA">
        <w:rPr>
          <w:sz w:val="24"/>
          <w:szCs w:val="24"/>
          <w:shd w:val="clear" w:color="auto" w:fill="FFFFFF"/>
          <w:lang w:val="uk-UA"/>
        </w:rPr>
        <w:t xml:space="preserve"> знаходяться на тимчасово окупованих територіях України, та їх відображення у фінансовій звітності.</w:t>
      </w:r>
    </w:p>
    <w:p w:rsidR="00854366" w:rsidRPr="008941C7" w:rsidRDefault="002F334E" w:rsidP="00854366">
      <w:pPr>
        <w:pStyle w:val="aa"/>
        <w:spacing w:after="0"/>
        <w:ind w:left="0" w:firstLine="567"/>
        <w:jc w:val="both"/>
        <w:rPr>
          <w:sz w:val="24"/>
          <w:szCs w:val="24"/>
          <w:lang w:val="uk-UA"/>
        </w:rPr>
      </w:pPr>
      <w:r w:rsidRPr="002F334E">
        <w:rPr>
          <w:sz w:val="24"/>
          <w:szCs w:val="24"/>
          <w:lang w:val="uk-UA"/>
        </w:rPr>
        <w:t xml:space="preserve">Відповідно до вимог законодавства, формування статутного капіталу  відбувалося грошовими коштами, а розмір власного капіталу на кінець звітного періоду </w:t>
      </w:r>
      <w:r w:rsidR="00093E78">
        <w:rPr>
          <w:sz w:val="24"/>
          <w:szCs w:val="24"/>
          <w:lang w:val="uk-UA"/>
        </w:rPr>
        <w:t>перевищує</w:t>
      </w:r>
      <w:r w:rsidRPr="002F334E">
        <w:rPr>
          <w:sz w:val="24"/>
          <w:szCs w:val="24"/>
          <w:lang w:val="uk-UA"/>
        </w:rPr>
        <w:t xml:space="preserve"> 1 млн. грн., як </w:t>
      </w:r>
      <w:r w:rsidR="00836F17">
        <w:rPr>
          <w:sz w:val="24"/>
          <w:szCs w:val="24"/>
          <w:lang w:val="uk-UA"/>
        </w:rPr>
        <w:t xml:space="preserve">у </w:t>
      </w:r>
      <w:r w:rsidRPr="002F334E">
        <w:rPr>
          <w:sz w:val="24"/>
          <w:szCs w:val="24"/>
          <w:lang w:val="uk-UA"/>
        </w:rPr>
        <w:t>ломбард</w:t>
      </w:r>
      <w:r w:rsidR="00836F17">
        <w:rPr>
          <w:sz w:val="24"/>
          <w:szCs w:val="24"/>
          <w:lang w:val="uk-UA"/>
        </w:rPr>
        <w:t>у</w:t>
      </w:r>
      <w:r w:rsidRPr="002F334E">
        <w:rPr>
          <w:sz w:val="24"/>
          <w:szCs w:val="24"/>
          <w:lang w:val="uk-UA"/>
        </w:rPr>
        <w:t xml:space="preserve"> що </w:t>
      </w:r>
      <w:r>
        <w:rPr>
          <w:sz w:val="24"/>
          <w:szCs w:val="24"/>
          <w:lang w:val="uk-UA"/>
        </w:rPr>
        <w:t xml:space="preserve">планує </w:t>
      </w:r>
      <w:r w:rsidRPr="002F334E">
        <w:rPr>
          <w:sz w:val="24"/>
          <w:szCs w:val="24"/>
          <w:lang w:val="uk-UA"/>
        </w:rPr>
        <w:t>ма</w:t>
      </w:r>
      <w:r>
        <w:rPr>
          <w:sz w:val="24"/>
          <w:szCs w:val="24"/>
          <w:lang w:val="uk-UA"/>
        </w:rPr>
        <w:t>ти</w:t>
      </w:r>
      <w:r w:rsidRPr="002F334E">
        <w:rPr>
          <w:sz w:val="24"/>
          <w:szCs w:val="24"/>
          <w:lang w:val="uk-UA"/>
        </w:rPr>
        <w:t xml:space="preserve"> відокремлені підрозділи. Розмір власного капіталу на кінець 2021 року складає </w:t>
      </w:r>
      <w:r>
        <w:rPr>
          <w:sz w:val="24"/>
          <w:szCs w:val="24"/>
          <w:lang w:val="uk-UA"/>
        </w:rPr>
        <w:t>1931</w:t>
      </w:r>
      <w:r w:rsidRPr="002F334E">
        <w:rPr>
          <w:sz w:val="24"/>
          <w:szCs w:val="24"/>
          <w:lang w:val="uk-UA"/>
        </w:rPr>
        <w:t xml:space="preserve">,0 тис. грн. </w:t>
      </w:r>
    </w:p>
    <w:p w:rsidR="00E032F3" w:rsidRPr="008941C7" w:rsidRDefault="00E032F3" w:rsidP="00E032F3">
      <w:pPr>
        <w:ind w:firstLine="567"/>
        <w:contextualSpacing/>
        <w:jc w:val="both"/>
        <w:rPr>
          <w:sz w:val="24"/>
          <w:szCs w:val="24"/>
          <w:lang w:val="uk-UA"/>
        </w:rPr>
      </w:pPr>
      <w:r w:rsidRPr="008941C7">
        <w:rPr>
          <w:sz w:val="24"/>
          <w:szCs w:val="24"/>
          <w:shd w:val="clear" w:color="auto" w:fill="FFFFFF"/>
          <w:lang w:val="uk-UA"/>
        </w:rPr>
        <w:t xml:space="preserve">На вимогу ЗУ Про фінансові послуги та державне регулювання ринків фінансових послуг від </w:t>
      </w:r>
      <w:r w:rsidRPr="008941C7">
        <w:rPr>
          <w:sz w:val="24"/>
          <w:szCs w:val="24"/>
          <w:bdr w:val="none" w:sz="0" w:space="0" w:color="auto" w:frame="1"/>
          <w:shd w:val="clear" w:color="auto" w:fill="FFFFFF"/>
          <w:lang w:val="uk-UA"/>
        </w:rPr>
        <w:t>12.07.2001</w:t>
      </w:r>
      <w:r w:rsidRPr="008941C7">
        <w:rPr>
          <w:rStyle w:val="apple-converted-space"/>
          <w:sz w:val="24"/>
          <w:szCs w:val="24"/>
          <w:shd w:val="clear" w:color="auto" w:fill="FFFFFF"/>
          <w:lang w:val="uk-UA"/>
        </w:rPr>
        <w:t> </w:t>
      </w:r>
      <w:r w:rsidRPr="008941C7">
        <w:rPr>
          <w:sz w:val="24"/>
          <w:szCs w:val="24"/>
          <w:shd w:val="clear" w:color="auto" w:fill="FFFFFF"/>
          <w:lang w:val="uk-UA"/>
        </w:rPr>
        <w:t>№</w:t>
      </w:r>
      <w:r w:rsidRPr="008941C7">
        <w:rPr>
          <w:rStyle w:val="apple-converted-space"/>
          <w:sz w:val="24"/>
          <w:szCs w:val="24"/>
          <w:shd w:val="clear" w:color="auto" w:fill="FFFFFF"/>
          <w:lang w:val="uk-UA"/>
        </w:rPr>
        <w:t> </w:t>
      </w:r>
      <w:r w:rsidRPr="008941C7">
        <w:rPr>
          <w:bCs/>
          <w:sz w:val="24"/>
          <w:szCs w:val="24"/>
          <w:bdr w:val="none" w:sz="0" w:space="0" w:color="auto" w:frame="1"/>
          <w:shd w:val="clear" w:color="auto" w:fill="FFFFFF"/>
          <w:lang w:val="uk-UA"/>
        </w:rPr>
        <w:t xml:space="preserve">2664-III, з змінами та доповненнями, </w:t>
      </w:r>
      <w:r w:rsidRPr="008941C7">
        <w:rPr>
          <w:sz w:val="24"/>
          <w:szCs w:val="24"/>
          <w:lang w:val="uk-UA"/>
        </w:rPr>
        <w:t>статутний капітал на дату балансу сплачений у грошовій формі та розміщений на банківських рахунках комерційних банків, які є юридичними особами за законодавством України.</w:t>
      </w:r>
    </w:p>
    <w:p w:rsidR="00E032F3" w:rsidRPr="008941C7" w:rsidRDefault="00E032F3" w:rsidP="00E032F3">
      <w:pPr>
        <w:shd w:val="clear" w:color="auto" w:fill="FFFFFF"/>
        <w:autoSpaceDE w:val="0"/>
        <w:autoSpaceDN w:val="0"/>
        <w:adjustRightInd w:val="0"/>
        <w:ind w:firstLine="567"/>
        <w:jc w:val="both"/>
        <w:rPr>
          <w:sz w:val="24"/>
          <w:szCs w:val="24"/>
          <w:lang w:val="uk-UA"/>
        </w:rPr>
      </w:pPr>
      <w:r w:rsidRPr="008941C7">
        <w:rPr>
          <w:sz w:val="24"/>
          <w:szCs w:val="24"/>
          <w:lang w:val="uk-UA"/>
        </w:rPr>
        <w:t xml:space="preserve">Відповідно до вимог статті  14  Закону  України  "Про  господарські товариства" та Положення   від 26.04.2005  N 3981, й Засновницького договору, ломбард створює резервний капітал, розмір якого на кінець звітного періоду становить </w:t>
      </w:r>
      <w:r w:rsidR="00353227">
        <w:rPr>
          <w:sz w:val="24"/>
          <w:szCs w:val="24"/>
          <w:lang w:val="uk-UA"/>
        </w:rPr>
        <w:t>7,3</w:t>
      </w:r>
      <w:r>
        <w:rPr>
          <w:sz w:val="24"/>
          <w:szCs w:val="24"/>
          <w:lang w:val="uk-UA"/>
        </w:rPr>
        <w:t xml:space="preserve"> тис</w:t>
      </w:r>
      <w:r w:rsidRPr="008941C7">
        <w:rPr>
          <w:sz w:val="24"/>
          <w:szCs w:val="24"/>
          <w:lang w:val="uk-UA"/>
        </w:rPr>
        <w:t xml:space="preserve"> грн.</w:t>
      </w:r>
    </w:p>
    <w:p w:rsidR="00E032F3" w:rsidRDefault="00E032F3" w:rsidP="00E032F3">
      <w:pPr>
        <w:tabs>
          <w:tab w:val="left" w:pos="10490"/>
        </w:tabs>
        <w:ind w:firstLine="567"/>
        <w:jc w:val="both"/>
        <w:rPr>
          <w:bCs/>
          <w:sz w:val="24"/>
          <w:szCs w:val="24"/>
          <w:lang w:val="uk-UA"/>
        </w:rPr>
      </w:pPr>
      <w:r w:rsidRPr="008941C7">
        <w:rPr>
          <w:bCs/>
          <w:sz w:val="24"/>
          <w:szCs w:val="24"/>
          <w:lang w:val="uk-UA"/>
        </w:rPr>
        <w:t xml:space="preserve">Розрахункова вартість чистих активів, на </w:t>
      </w:r>
      <w:r w:rsidR="00854366">
        <w:rPr>
          <w:bCs/>
          <w:sz w:val="24"/>
          <w:szCs w:val="24"/>
          <w:lang w:val="uk-UA"/>
        </w:rPr>
        <w:t xml:space="preserve">початок й на </w:t>
      </w:r>
      <w:r w:rsidRPr="008941C7">
        <w:rPr>
          <w:bCs/>
          <w:sz w:val="24"/>
          <w:szCs w:val="24"/>
          <w:lang w:val="uk-UA"/>
        </w:rPr>
        <w:t xml:space="preserve">кінець звітного періоду </w:t>
      </w:r>
      <w:r w:rsidR="00854366" w:rsidRPr="008941C7">
        <w:rPr>
          <w:bCs/>
          <w:sz w:val="24"/>
          <w:szCs w:val="24"/>
          <w:lang w:val="uk-UA"/>
        </w:rPr>
        <w:t>є більшою розміру статутного капіталу</w:t>
      </w:r>
      <w:r w:rsidR="00854366">
        <w:rPr>
          <w:bCs/>
          <w:sz w:val="24"/>
          <w:szCs w:val="24"/>
          <w:lang w:val="uk-UA"/>
        </w:rPr>
        <w:t xml:space="preserve">, й </w:t>
      </w:r>
      <w:r w:rsidR="00854366" w:rsidRPr="008941C7">
        <w:rPr>
          <w:bCs/>
          <w:sz w:val="24"/>
          <w:szCs w:val="24"/>
          <w:lang w:val="uk-UA"/>
        </w:rPr>
        <w:t xml:space="preserve"> </w:t>
      </w:r>
      <w:r w:rsidRPr="008941C7">
        <w:rPr>
          <w:bCs/>
          <w:sz w:val="24"/>
          <w:szCs w:val="24"/>
          <w:lang w:val="uk-UA"/>
        </w:rPr>
        <w:t>складає</w:t>
      </w:r>
      <w:r w:rsidR="00854366">
        <w:rPr>
          <w:bCs/>
          <w:sz w:val="24"/>
          <w:szCs w:val="24"/>
          <w:lang w:val="uk-UA"/>
        </w:rPr>
        <w:t xml:space="preserve"> на кінець</w:t>
      </w:r>
      <w:r w:rsidRPr="008941C7">
        <w:rPr>
          <w:bCs/>
          <w:sz w:val="24"/>
          <w:szCs w:val="24"/>
          <w:lang w:val="uk-UA"/>
        </w:rPr>
        <w:t xml:space="preserve"> </w:t>
      </w:r>
      <w:r w:rsidR="00353227">
        <w:rPr>
          <w:color w:val="000000"/>
          <w:sz w:val="24"/>
          <w:szCs w:val="24"/>
          <w:shd w:val="clear" w:color="auto" w:fill="FFFFFF"/>
          <w:lang w:val="uk-UA"/>
        </w:rPr>
        <w:t>19</w:t>
      </w:r>
      <w:r w:rsidR="002F334E">
        <w:rPr>
          <w:color w:val="000000"/>
          <w:sz w:val="24"/>
          <w:szCs w:val="24"/>
          <w:shd w:val="clear" w:color="auto" w:fill="FFFFFF"/>
          <w:lang w:val="uk-UA"/>
        </w:rPr>
        <w:t>31</w:t>
      </w:r>
      <w:r w:rsidRPr="008941C7">
        <w:rPr>
          <w:bCs/>
          <w:sz w:val="24"/>
          <w:szCs w:val="24"/>
          <w:lang w:val="uk-UA"/>
        </w:rPr>
        <w:t xml:space="preserve">тис. грн., </w:t>
      </w:r>
      <w:r w:rsidR="00705708">
        <w:rPr>
          <w:bCs/>
          <w:sz w:val="24"/>
          <w:szCs w:val="24"/>
          <w:lang w:val="uk-UA"/>
        </w:rPr>
        <w:t>т</w:t>
      </w:r>
      <w:r w:rsidR="0067005E">
        <w:rPr>
          <w:bCs/>
          <w:sz w:val="24"/>
          <w:szCs w:val="24"/>
          <w:lang w:val="uk-UA"/>
        </w:rPr>
        <w:t xml:space="preserve">а </w:t>
      </w:r>
      <w:r w:rsidRPr="008941C7">
        <w:rPr>
          <w:bCs/>
          <w:sz w:val="24"/>
          <w:szCs w:val="24"/>
          <w:lang w:val="uk-UA"/>
        </w:rPr>
        <w:t>підтверджує спроможн</w:t>
      </w:r>
      <w:r w:rsidR="00854366">
        <w:rPr>
          <w:bCs/>
          <w:sz w:val="24"/>
          <w:szCs w:val="24"/>
          <w:lang w:val="uk-UA"/>
        </w:rPr>
        <w:t>і</w:t>
      </w:r>
      <w:r w:rsidRPr="008941C7">
        <w:rPr>
          <w:bCs/>
          <w:sz w:val="24"/>
          <w:szCs w:val="24"/>
          <w:lang w:val="uk-UA"/>
        </w:rPr>
        <w:t>ст</w:t>
      </w:r>
      <w:r w:rsidR="00854366">
        <w:rPr>
          <w:bCs/>
          <w:sz w:val="24"/>
          <w:szCs w:val="24"/>
          <w:lang w:val="uk-UA"/>
        </w:rPr>
        <w:t>ь</w:t>
      </w:r>
      <w:r w:rsidRPr="008941C7">
        <w:rPr>
          <w:bCs/>
          <w:sz w:val="24"/>
          <w:szCs w:val="24"/>
          <w:lang w:val="uk-UA"/>
        </w:rPr>
        <w:t xml:space="preserve"> товариства функціонувати в майбутньому.</w:t>
      </w:r>
    </w:p>
    <w:p w:rsidR="00A20D5F" w:rsidRPr="008941C7" w:rsidRDefault="00A20D5F" w:rsidP="00E032F3">
      <w:pPr>
        <w:tabs>
          <w:tab w:val="left" w:pos="10490"/>
        </w:tabs>
        <w:ind w:firstLine="567"/>
        <w:jc w:val="both"/>
        <w:rPr>
          <w:bCs/>
          <w:sz w:val="24"/>
          <w:szCs w:val="24"/>
          <w:lang w:val="uk-UA"/>
        </w:rPr>
      </w:pPr>
      <w:r w:rsidRPr="00A20D5F">
        <w:rPr>
          <w:bCs/>
          <w:sz w:val="24"/>
          <w:szCs w:val="24"/>
          <w:lang w:val="uk-UA"/>
        </w:rPr>
        <w:t>Ми встановили, що Товариство має достатній рівень капіталу, платоспроможності та ліквідності та додержується інших показників та вимог відповідно до діючого законодавства.</w:t>
      </w:r>
    </w:p>
    <w:p w:rsidR="00B24B82" w:rsidRDefault="00B24B82" w:rsidP="00B24B82">
      <w:pPr>
        <w:ind w:firstLine="567"/>
        <w:jc w:val="both"/>
        <w:rPr>
          <w:sz w:val="24"/>
          <w:szCs w:val="24"/>
          <w:lang w:val="uk-UA"/>
        </w:rPr>
      </w:pPr>
      <w:r w:rsidRPr="00166C24">
        <w:rPr>
          <w:sz w:val="24"/>
          <w:szCs w:val="24"/>
          <w:lang w:val="uk-UA"/>
        </w:rPr>
        <w:t>Товариство  не має дочірніх компаній</w:t>
      </w:r>
      <w:r w:rsidR="006D3B92">
        <w:rPr>
          <w:sz w:val="24"/>
          <w:szCs w:val="24"/>
          <w:lang w:val="uk-UA"/>
        </w:rPr>
        <w:t xml:space="preserve">, вкладених </w:t>
      </w:r>
      <w:r w:rsidR="002E7EE2">
        <w:rPr>
          <w:sz w:val="24"/>
          <w:szCs w:val="24"/>
          <w:lang w:val="uk-UA"/>
        </w:rPr>
        <w:t xml:space="preserve">фінансових </w:t>
      </w:r>
      <w:r w:rsidR="006D3B92">
        <w:rPr>
          <w:sz w:val="24"/>
          <w:szCs w:val="24"/>
          <w:lang w:val="uk-UA"/>
        </w:rPr>
        <w:t>інвестицій</w:t>
      </w:r>
      <w:r w:rsidR="002E7EE2">
        <w:rPr>
          <w:sz w:val="24"/>
          <w:szCs w:val="24"/>
          <w:lang w:val="uk-UA"/>
        </w:rPr>
        <w:t xml:space="preserve">, які обліковуються за методом </w:t>
      </w:r>
      <w:r w:rsidR="006D3B92">
        <w:rPr>
          <w:sz w:val="24"/>
          <w:szCs w:val="24"/>
          <w:lang w:val="uk-UA"/>
        </w:rPr>
        <w:t>участі в капіталі інших установ</w:t>
      </w:r>
      <w:r w:rsidRPr="00166C24">
        <w:rPr>
          <w:sz w:val="24"/>
          <w:szCs w:val="24"/>
          <w:lang w:val="uk-UA"/>
        </w:rPr>
        <w:t xml:space="preserve"> і не складає консолідовану звітність.</w:t>
      </w:r>
    </w:p>
    <w:p w:rsidR="004F7A82" w:rsidRDefault="004F7A82" w:rsidP="00B24B82">
      <w:pPr>
        <w:ind w:firstLine="567"/>
        <w:jc w:val="both"/>
        <w:rPr>
          <w:sz w:val="24"/>
          <w:szCs w:val="24"/>
          <w:lang w:val="uk-UA"/>
        </w:rPr>
      </w:pPr>
      <w:r>
        <w:rPr>
          <w:sz w:val="24"/>
          <w:szCs w:val="24"/>
          <w:lang w:val="uk-UA"/>
        </w:rPr>
        <w:t xml:space="preserve">Ломбард не має діючих </w:t>
      </w:r>
      <w:r w:rsidR="00836F17">
        <w:rPr>
          <w:sz w:val="24"/>
          <w:szCs w:val="24"/>
          <w:lang w:val="uk-UA"/>
        </w:rPr>
        <w:t xml:space="preserve">відокремлених підрозділів 2021 </w:t>
      </w:r>
      <w:r>
        <w:rPr>
          <w:sz w:val="24"/>
          <w:szCs w:val="24"/>
          <w:lang w:val="uk-UA"/>
        </w:rPr>
        <w:t>році.</w:t>
      </w:r>
    </w:p>
    <w:p w:rsidR="006B75C6" w:rsidRDefault="006B75C6" w:rsidP="00B0210F">
      <w:pPr>
        <w:pStyle w:val="rvps2"/>
        <w:shd w:val="clear" w:color="auto" w:fill="FFFFFF"/>
        <w:spacing w:before="0" w:beforeAutospacing="0" w:after="0" w:afterAutospacing="0"/>
        <w:ind w:left="567"/>
        <w:jc w:val="both"/>
        <w:textAlignment w:val="baseline"/>
        <w:rPr>
          <w:i/>
        </w:rPr>
      </w:pPr>
    </w:p>
    <w:p w:rsidR="00285582" w:rsidRPr="00166C24" w:rsidRDefault="00B24B82" w:rsidP="00B24B82">
      <w:pPr>
        <w:pStyle w:val="rvps6"/>
        <w:shd w:val="clear" w:color="auto" w:fill="FFFFFF"/>
        <w:spacing w:before="0" w:beforeAutospacing="0" w:after="0" w:afterAutospacing="0"/>
        <w:ind w:left="567"/>
        <w:jc w:val="both"/>
        <w:textAlignment w:val="baseline"/>
        <w:rPr>
          <w:lang w:val="uk-UA"/>
        </w:rPr>
      </w:pPr>
      <w:r>
        <w:rPr>
          <w:i/>
          <w:lang w:val="uk-UA"/>
        </w:rPr>
        <w:t>Щодо р</w:t>
      </w:r>
      <w:r w:rsidR="00285582" w:rsidRPr="00166C24">
        <w:rPr>
          <w:i/>
          <w:lang w:val="uk-UA"/>
        </w:rPr>
        <w:t>озміщення інформації на власному веб-сайті (веб-сторінці) та забезпечення її актуальності</w:t>
      </w:r>
      <w:r w:rsidR="006D3B92">
        <w:rPr>
          <w:i/>
          <w:lang w:val="uk-UA"/>
        </w:rPr>
        <w:t>.</w:t>
      </w:r>
    </w:p>
    <w:p w:rsidR="004F7A82" w:rsidRPr="00D74619" w:rsidRDefault="004F7A82" w:rsidP="004F7A82">
      <w:pPr>
        <w:pStyle w:val="rvps6"/>
        <w:shd w:val="clear" w:color="auto" w:fill="FFFFFF"/>
        <w:spacing w:before="0" w:beforeAutospacing="0" w:after="0" w:afterAutospacing="0"/>
        <w:ind w:firstLine="567"/>
        <w:jc w:val="both"/>
        <w:textAlignment w:val="baseline"/>
        <w:rPr>
          <w:lang w:val="uk-UA"/>
        </w:rPr>
      </w:pPr>
      <w:r w:rsidRPr="00D74619">
        <w:rPr>
          <w:lang w:val="uk-UA"/>
        </w:rPr>
        <w:t>Товариство розкриває законодавчо визначену інформацію на  власному веб-сайті, визначену статтями 12  та  12</w:t>
      </w:r>
      <w:r w:rsidRPr="00D74619">
        <w:rPr>
          <w:vertAlign w:val="superscript"/>
          <w:lang w:val="uk-UA"/>
        </w:rPr>
        <w:t>1</w:t>
      </w:r>
      <w:r w:rsidRPr="00D74619">
        <w:rPr>
          <w:lang w:val="uk-UA"/>
        </w:rPr>
        <w:t xml:space="preserve"> Закону України "Про фінансові послуги та державне регулювання ринків фінансових послуг". </w:t>
      </w:r>
    </w:p>
    <w:p w:rsidR="00285582" w:rsidRPr="00166C24" w:rsidRDefault="004F7A82" w:rsidP="004F7A82">
      <w:pPr>
        <w:pStyle w:val="rvps6"/>
        <w:shd w:val="clear" w:color="auto" w:fill="FFFFFF"/>
        <w:spacing w:before="0" w:beforeAutospacing="0" w:after="0" w:afterAutospacing="0"/>
        <w:ind w:firstLine="567"/>
        <w:jc w:val="both"/>
        <w:textAlignment w:val="baseline"/>
        <w:rPr>
          <w:color w:val="000000"/>
          <w:shd w:val="clear" w:color="auto" w:fill="FFFFFF"/>
          <w:lang w:val="uk-UA"/>
        </w:rPr>
      </w:pPr>
      <w:r w:rsidRPr="00D74619">
        <w:rPr>
          <w:lang w:val="uk-UA"/>
        </w:rPr>
        <w:t>Дані про адресу веб-сайту внесено до Реєстраційної карти юридичної особи ПТ</w:t>
      </w:r>
      <w:r>
        <w:rPr>
          <w:lang w:val="uk-UA"/>
        </w:rPr>
        <w:t xml:space="preserve">«ЛОМБАРД «ГАРАНТ-ЧЕРКАСИ»  </w:t>
      </w:r>
      <w:r w:rsidRPr="00D74619">
        <w:rPr>
          <w:lang w:val="uk-UA"/>
        </w:rPr>
        <w:t>в Комплексній інформаційній системі Національного банку України,</w:t>
      </w:r>
      <w:r w:rsidR="00DD7FD5" w:rsidRPr="00DD7FD5">
        <w:rPr>
          <w:lang w:val="uk-UA"/>
        </w:rPr>
        <w:t xml:space="preserve"> </w:t>
      </w:r>
      <w:hyperlink r:id="rId12" w:history="1">
        <w:r w:rsidR="00DD7FD5" w:rsidRPr="0029456F">
          <w:rPr>
            <w:rStyle w:val="a8"/>
            <w:lang w:val="uk-UA"/>
          </w:rPr>
          <w:t>https://garant-cherkassy.biz.ua/</w:t>
        </w:r>
      </w:hyperlink>
      <w:r w:rsidR="00DD7FD5">
        <w:rPr>
          <w:lang w:val="uk-UA"/>
        </w:rPr>
        <w:t xml:space="preserve">. </w:t>
      </w:r>
      <w:r w:rsidR="008C2226" w:rsidRPr="00C06ABD">
        <w:rPr>
          <w:lang w:val="uk-UA"/>
        </w:rPr>
        <w:t>Правила надання фінансових послуг розміщені на сайті товариства</w:t>
      </w:r>
      <w:r w:rsidR="00211131">
        <w:rPr>
          <w:lang w:val="uk-UA"/>
        </w:rPr>
        <w:t>.</w:t>
      </w:r>
      <w:r w:rsidR="008C2226" w:rsidRPr="00C06ABD">
        <w:rPr>
          <w:lang w:val="uk-UA"/>
        </w:rPr>
        <w:t xml:space="preserve"> </w:t>
      </w:r>
      <w:r w:rsidR="00C06ABD" w:rsidRPr="00C06ABD">
        <w:rPr>
          <w:lang w:val="uk-UA"/>
        </w:rPr>
        <w:t xml:space="preserve">Інформація, розміщена ломбардом на кінець звітного року була актуальною. </w:t>
      </w:r>
    </w:p>
    <w:p w:rsidR="00E032F3" w:rsidRPr="00166C24" w:rsidRDefault="00E032F3" w:rsidP="00E032F3">
      <w:pPr>
        <w:autoSpaceDE w:val="0"/>
        <w:autoSpaceDN w:val="0"/>
        <w:adjustRightInd w:val="0"/>
        <w:ind w:firstLine="567"/>
        <w:jc w:val="both"/>
        <w:rPr>
          <w:rStyle w:val="FontStyle17"/>
          <w:sz w:val="24"/>
          <w:szCs w:val="24"/>
          <w:lang w:val="uk-UA" w:eastAsia="uk-UA"/>
        </w:rPr>
      </w:pPr>
    </w:p>
    <w:p w:rsidR="009C170A" w:rsidRPr="00166C24" w:rsidRDefault="009C170A" w:rsidP="009C170A">
      <w:pPr>
        <w:pStyle w:val="rvps6"/>
        <w:shd w:val="clear" w:color="auto" w:fill="FFFFFF"/>
        <w:spacing w:before="0" w:beforeAutospacing="0" w:after="0" w:afterAutospacing="0"/>
        <w:ind w:firstLine="567"/>
        <w:jc w:val="both"/>
        <w:textAlignment w:val="baseline"/>
        <w:rPr>
          <w:i/>
          <w:color w:val="000000"/>
          <w:shd w:val="clear" w:color="auto" w:fill="FFFFFF"/>
          <w:lang w:val="uk-UA"/>
        </w:rPr>
      </w:pPr>
      <w:r w:rsidRPr="00166C24">
        <w:rPr>
          <w:i/>
          <w:lang w:val="uk-UA"/>
        </w:rPr>
        <w:t>Щодо прийняття рішень у разі конфлікту інтересів</w:t>
      </w:r>
      <w:r w:rsidR="006D3B92">
        <w:rPr>
          <w:i/>
          <w:lang w:val="uk-UA"/>
        </w:rPr>
        <w:t>.</w:t>
      </w:r>
    </w:p>
    <w:p w:rsidR="009C170A" w:rsidRPr="00166C24" w:rsidRDefault="009C170A"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lang w:val="uk-UA"/>
        </w:rPr>
      </w:pPr>
      <w:r w:rsidRPr="00166C24">
        <w:rPr>
          <w:color w:val="000000"/>
          <w:shd w:val="clear" w:color="auto" w:fill="FFFFFF"/>
          <w:lang w:val="uk-UA"/>
        </w:rPr>
        <w:t>Аудитори не виявили не</w:t>
      </w:r>
      <w:r w:rsidRPr="00166C24">
        <w:rPr>
          <w:rStyle w:val="FontStyle88"/>
          <w:rFonts w:ascii="Times New Roman" w:hAnsi="Times New Roman" w:cs="Times New Roman"/>
          <w:b w:val="0"/>
          <w:lang w:val="uk-UA"/>
        </w:rPr>
        <w:t>д</w:t>
      </w:r>
      <w:r w:rsidRPr="00166C24">
        <w:rPr>
          <w:rStyle w:val="FontStyle51"/>
          <w:sz w:val="24"/>
          <w:szCs w:val="24"/>
          <w:lang w:val="uk-UA"/>
        </w:rPr>
        <w:t>отримання ломбардом вимог Закону про фінансові послуги щодо прийняття рішень у разі конфлікту інтересів.</w:t>
      </w:r>
      <w:r w:rsidRPr="00166C24">
        <w:rPr>
          <w:rStyle w:val="FontStyle88"/>
          <w:rFonts w:ascii="Times New Roman" w:hAnsi="Times New Roman" w:cs="Times New Roman"/>
          <w:lang w:val="uk-UA"/>
        </w:rPr>
        <w:t xml:space="preserve"> </w:t>
      </w:r>
    </w:p>
    <w:p w:rsidR="009C170A" w:rsidRPr="00166C24" w:rsidRDefault="009C170A"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b w:val="0"/>
          <w:lang w:val="uk-UA"/>
        </w:rPr>
      </w:pPr>
    </w:p>
    <w:p w:rsidR="00166C24" w:rsidRPr="006D3B92" w:rsidRDefault="00166C24" w:rsidP="00166C24">
      <w:pPr>
        <w:pStyle w:val="rvps6"/>
        <w:shd w:val="clear" w:color="auto" w:fill="FFFFFF"/>
        <w:spacing w:before="0" w:beforeAutospacing="0" w:after="0" w:afterAutospacing="0"/>
        <w:ind w:firstLine="567"/>
        <w:jc w:val="both"/>
        <w:textAlignment w:val="baseline"/>
        <w:rPr>
          <w:rStyle w:val="FontStyle51"/>
          <w:i/>
          <w:sz w:val="24"/>
          <w:szCs w:val="24"/>
          <w:lang w:val="uk-UA"/>
        </w:rPr>
      </w:pPr>
      <w:r w:rsidRPr="006D3B92">
        <w:rPr>
          <w:rStyle w:val="FontStyle51"/>
          <w:i/>
          <w:sz w:val="24"/>
          <w:szCs w:val="24"/>
          <w:lang w:val="uk-UA"/>
        </w:rPr>
        <w:t>Щодо</w:t>
      </w:r>
      <w:r w:rsidRPr="006D3B92">
        <w:rPr>
          <w:i/>
          <w:lang w:val="uk-UA"/>
        </w:rPr>
        <w:t xml:space="preserve"> внутрішнього контролю та внутрішнього аудиту</w:t>
      </w:r>
      <w:r w:rsidR="006D3B92" w:rsidRPr="006D3B92">
        <w:rPr>
          <w:i/>
          <w:lang w:val="uk-UA"/>
        </w:rPr>
        <w:t>.</w:t>
      </w:r>
    </w:p>
    <w:p w:rsidR="00162E93" w:rsidRDefault="00166C24" w:rsidP="00166C24">
      <w:pPr>
        <w:shd w:val="clear" w:color="auto" w:fill="FFFFFF"/>
        <w:ind w:firstLine="567"/>
        <w:jc w:val="both"/>
        <w:rPr>
          <w:bCs/>
          <w:sz w:val="24"/>
          <w:szCs w:val="24"/>
          <w:lang w:val="uk-UA"/>
        </w:rPr>
      </w:pPr>
      <w:r w:rsidRPr="006D3B92">
        <w:rPr>
          <w:sz w:val="24"/>
          <w:szCs w:val="24"/>
          <w:lang w:val="uk-UA"/>
        </w:rPr>
        <w:t>Відповідно до частини першої статті 15</w:t>
      </w:r>
      <w:r w:rsidRPr="006D3B92">
        <w:rPr>
          <w:sz w:val="24"/>
          <w:szCs w:val="24"/>
          <w:vertAlign w:val="superscript"/>
          <w:lang w:val="uk-UA"/>
        </w:rPr>
        <w:t>1</w:t>
      </w:r>
      <w:r w:rsidRPr="006D3B92">
        <w:rPr>
          <w:sz w:val="24"/>
          <w:szCs w:val="24"/>
          <w:lang w:val="uk-UA"/>
        </w:rPr>
        <w:t xml:space="preserve"> Закону України «Про фінансові послуги та державне регулювання ринків фінансових послуг», та враховуючи «</w:t>
      </w:r>
      <w:r w:rsidRPr="006D3B92">
        <w:rPr>
          <w:rStyle w:val="rvts23"/>
          <w:bCs/>
          <w:color w:val="000000"/>
          <w:sz w:val="24"/>
          <w:szCs w:val="24"/>
          <w:lang w:val="uk-UA"/>
        </w:rPr>
        <w:t>Порядок проведення внутрішнього аудиту (контролю) у фінансових установах</w:t>
      </w:r>
      <w:r w:rsidRPr="006D3B92">
        <w:rPr>
          <w:color w:val="000000"/>
          <w:sz w:val="24"/>
          <w:szCs w:val="24"/>
          <w:lang w:val="uk-UA"/>
        </w:rPr>
        <w:t xml:space="preserve">», затверджений </w:t>
      </w:r>
      <w:r w:rsidRPr="006D3B92">
        <w:rPr>
          <w:rStyle w:val="rvts9"/>
          <w:bCs/>
          <w:color w:val="000000"/>
          <w:sz w:val="24"/>
          <w:szCs w:val="24"/>
          <w:lang w:val="uk-UA"/>
        </w:rPr>
        <w:t>Розпорядженням Національної</w:t>
      </w:r>
      <w:r w:rsidRPr="006D3B92">
        <w:rPr>
          <w:sz w:val="24"/>
          <w:szCs w:val="24"/>
          <w:lang w:val="uk-UA"/>
        </w:rPr>
        <w:t xml:space="preserve"> </w:t>
      </w:r>
      <w:r w:rsidRPr="006D3B92">
        <w:rPr>
          <w:rStyle w:val="rvts9"/>
          <w:bCs/>
          <w:color w:val="000000"/>
          <w:sz w:val="24"/>
          <w:szCs w:val="24"/>
          <w:lang w:val="uk-UA"/>
        </w:rPr>
        <w:t>комісії, що здійснює державне</w:t>
      </w:r>
      <w:r w:rsidRPr="006D3B92">
        <w:rPr>
          <w:rStyle w:val="apple-converted-space"/>
          <w:sz w:val="24"/>
          <w:szCs w:val="24"/>
          <w:lang w:val="uk-UA"/>
        </w:rPr>
        <w:t xml:space="preserve"> р</w:t>
      </w:r>
      <w:r w:rsidRPr="006D3B92">
        <w:rPr>
          <w:rStyle w:val="rvts9"/>
          <w:bCs/>
          <w:color w:val="000000"/>
          <w:sz w:val="24"/>
          <w:szCs w:val="24"/>
          <w:lang w:val="uk-UA"/>
        </w:rPr>
        <w:t>егулювання у сфері ринків фінансових послуг</w:t>
      </w:r>
      <w:r w:rsidRPr="006D3B92">
        <w:rPr>
          <w:color w:val="000000"/>
          <w:sz w:val="24"/>
          <w:szCs w:val="24"/>
          <w:lang w:val="uk-UA"/>
        </w:rPr>
        <w:t xml:space="preserve"> України від</w:t>
      </w:r>
      <w:r w:rsidRPr="00071153">
        <w:rPr>
          <w:color w:val="000000"/>
          <w:sz w:val="24"/>
          <w:szCs w:val="24"/>
          <w:lang w:val="uk-UA"/>
        </w:rPr>
        <w:t xml:space="preserve"> </w:t>
      </w:r>
      <w:r w:rsidRPr="00071153">
        <w:rPr>
          <w:rStyle w:val="rvts9"/>
          <w:bCs/>
          <w:color w:val="000000"/>
          <w:sz w:val="24"/>
          <w:szCs w:val="24"/>
          <w:lang w:val="uk-UA"/>
        </w:rPr>
        <w:t>05.06.2014  № 1772</w:t>
      </w:r>
      <w:r w:rsidRPr="00071153">
        <w:rPr>
          <w:color w:val="2A2928"/>
          <w:sz w:val="24"/>
          <w:szCs w:val="24"/>
          <w:lang w:val="uk-UA"/>
        </w:rPr>
        <w:t xml:space="preserve">, </w:t>
      </w:r>
      <w:r w:rsidRPr="00071153">
        <w:rPr>
          <w:sz w:val="24"/>
          <w:szCs w:val="24"/>
          <w:lang w:val="uk-UA"/>
        </w:rPr>
        <w:t xml:space="preserve">для проведення внутрішнього аудиту товариства, </w:t>
      </w:r>
      <w:r w:rsidRPr="00071153">
        <w:rPr>
          <w:bCs/>
          <w:sz w:val="24"/>
          <w:szCs w:val="24"/>
          <w:lang w:val="uk-UA"/>
        </w:rPr>
        <w:t>обов’язки з проведення внутрішнього аудиту (контролю) покладені на окрему посадову особу</w:t>
      </w:r>
      <w:r w:rsidR="004E3505">
        <w:rPr>
          <w:bCs/>
          <w:sz w:val="24"/>
          <w:szCs w:val="24"/>
          <w:lang w:val="uk-UA"/>
        </w:rPr>
        <w:t>, з</w:t>
      </w:r>
      <w:r w:rsidR="00242904" w:rsidRPr="00242904">
        <w:rPr>
          <w:bCs/>
          <w:sz w:val="24"/>
          <w:szCs w:val="24"/>
          <w:lang w:val="uk-UA"/>
        </w:rPr>
        <w:t>атверджене Положення про службу внутрішнього аудиту</w:t>
      </w:r>
      <w:r w:rsidR="004E3505">
        <w:rPr>
          <w:bCs/>
          <w:sz w:val="24"/>
          <w:szCs w:val="24"/>
          <w:lang w:val="uk-UA"/>
        </w:rPr>
        <w:t xml:space="preserve">. </w:t>
      </w:r>
    </w:p>
    <w:p w:rsidR="004E3505" w:rsidRDefault="004E3505" w:rsidP="00166C24">
      <w:pPr>
        <w:shd w:val="clear" w:color="auto" w:fill="FFFFFF"/>
        <w:ind w:firstLine="567"/>
        <w:jc w:val="both"/>
        <w:rPr>
          <w:bCs/>
          <w:sz w:val="24"/>
          <w:szCs w:val="24"/>
          <w:lang w:val="uk-UA"/>
        </w:rPr>
      </w:pPr>
    </w:p>
    <w:p w:rsidR="00B24B82" w:rsidRPr="00B24B82" w:rsidRDefault="00B24B82" w:rsidP="00B24B82">
      <w:pPr>
        <w:pStyle w:val="23"/>
        <w:shd w:val="clear" w:color="auto" w:fill="auto"/>
        <w:tabs>
          <w:tab w:val="left" w:pos="1510"/>
        </w:tabs>
        <w:spacing w:before="0" w:line="240" w:lineRule="auto"/>
        <w:ind w:left="600"/>
        <w:jc w:val="both"/>
        <w:rPr>
          <w:i/>
          <w:sz w:val="24"/>
          <w:szCs w:val="24"/>
          <w:lang w:val="uk-UA"/>
        </w:rPr>
      </w:pPr>
      <w:r w:rsidRPr="00B24B82">
        <w:rPr>
          <w:i/>
          <w:sz w:val="24"/>
          <w:szCs w:val="24"/>
          <w:lang w:val="uk-UA"/>
        </w:rPr>
        <w:t xml:space="preserve">Щодо </w:t>
      </w:r>
      <w:proofErr w:type="spellStart"/>
      <w:r w:rsidRPr="00B24B82">
        <w:rPr>
          <w:i/>
          <w:sz w:val="24"/>
          <w:szCs w:val="24"/>
        </w:rPr>
        <w:t>допустимості</w:t>
      </w:r>
      <w:proofErr w:type="spellEnd"/>
      <w:r w:rsidRPr="00B24B82">
        <w:rPr>
          <w:i/>
          <w:sz w:val="24"/>
          <w:szCs w:val="24"/>
        </w:rPr>
        <w:t xml:space="preserve"> </w:t>
      </w:r>
      <w:proofErr w:type="spellStart"/>
      <w:r w:rsidRPr="00B24B82">
        <w:rPr>
          <w:i/>
          <w:sz w:val="24"/>
          <w:szCs w:val="24"/>
        </w:rPr>
        <w:t>суміщення</w:t>
      </w:r>
      <w:proofErr w:type="spellEnd"/>
      <w:r w:rsidRPr="00B24B82">
        <w:rPr>
          <w:i/>
          <w:sz w:val="24"/>
          <w:szCs w:val="24"/>
        </w:rPr>
        <w:t xml:space="preserve"> </w:t>
      </w:r>
      <w:proofErr w:type="spellStart"/>
      <w:r w:rsidRPr="00B24B82">
        <w:rPr>
          <w:i/>
          <w:sz w:val="24"/>
          <w:szCs w:val="24"/>
        </w:rPr>
        <w:t>окремих</w:t>
      </w:r>
      <w:proofErr w:type="spellEnd"/>
      <w:r w:rsidRPr="00B24B82">
        <w:rPr>
          <w:i/>
          <w:sz w:val="24"/>
          <w:szCs w:val="24"/>
        </w:rPr>
        <w:t xml:space="preserve"> </w:t>
      </w:r>
      <w:proofErr w:type="spellStart"/>
      <w:r w:rsidRPr="00B24B82">
        <w:rPr>
          <w:i/>
          <w:sz w:val="24"/>
          <w:szCs w:val="24"/>
        </w:rPr>
        <w:t>господарських</w:t>
      </w:r>
      <w:proofErr w:type="spellEnd"/>
      <w:r w:rsidRPr="00B24B82">
        <w:rPr>
          <w:i/>
          <w:sz w:val="24"/>
          <w:szCs w:val="24"/>
        </w:rPr>
        <w:t xml:space="preserve"> </w:t>
      </w:r>
      <w:proofErr w:type="spellStart"/>
      <w:r w:rsidRPr="00B24B82">
        <w:rPr>
          <w:i/>
          <w:sz w:val="24"/>
          <w:szCs w:val="24"/>
        </w:rPr>
        <w:t>операцій</w:t>
      </w:r>
      <w:proofErr w:type="spellEnd"/>
      <w:r w:rsidRPr="00B24B82">
        <w:rPr>
          <w:i/>
          <w:sz w:val="24"/>
          <w:szCs w:val="24"/>
        </w:rPr>
        <w:t xml:space="preserve">, на </w:t>
      </w:r>
      <w:proofErr w:type="spellStart"/>
      <w:r w:rsidRPr="00B24B82">
        <w:rPr>
          <w:i/>
          <w:sz w:val="24"/>
          <w:szCs w:val="24"/>
        </w:rPr>
        <w:t>провадженн</w:t>
      </w:r>
      <w:r>
        <w:rPr>
          <w:i/>
          <w:sz w:val="24"/>
          <w:szCs w:val="24"/>
        </w:rPr>
        <w:t>я</w:t>
      </w:r>
      <w:proofErr w:type="spellEnd"/>
      <w:r>
        <w:rPr>
          <w:i/>
          <w:sz w:val="24"/>
          <w:szCs w:val="24"/>
        </w:rPr>
        <w:t xml:space="preserve"> </w:t>
      </w:r>
      <w:proofErr w:type="spellStart"/>
      <w:r>
        <w:rPr>
          <w:i/>
          <w:sz w:val="24"/>
          <w:szCs w:val="24"/>
        </w:rPr>
        <w:t>яких</w:t>
      </w:r>
      <w:proofErr w:type="spellEnd"/>
      <w:r>
        <w:rPr>
          <w:i/>
          <w:sz w:val="24"/>
          <w:szCs w:val="24"/>
        </w:rPr>
        <w:t xml:space="preserve"> </w:t>
      </w:r>
      <w:proofErr w:type="spellStart"/>
      <w:r>
        <w:rPr>
          <w:i/>
          <w:sz w:val="24"/>
          <w:szCs w:val="24"/>
        </w:rPr>
        <w:t>суб’єкт</w:t>
      </w:r>
      <w:proofErr w:type="spellEnd"/>
      <w:r>
        <w:rPr>
          <w:i/>
          <w:sz w:val="24"/>
          <w:szCs w:val="24"/>
        </w:rPr>
        <w:t xml:space="preserve"> </w:t>
      </w:r>
      <w:proofErr w:type="spellStart"/>
      <w:r>
        <w:rPr>
          <w:i/>
          <w:sz w:val="24"/>
          <w:szCs w:val="24"/>
        </w:rPr>
        <w:t>отримав</w:t>
      </w:r>
      <w:proofErr w:type="spellEnd"/>
      <w:r>
        <w:rPr>
          <w:i/>
          <w:sz w:val="24"/>
          <w:szCs w:val="24"/>
        </w:rPr>
        <w:t xml:space="preserve"> </w:t>
      </w:r>
      <w:proofErr w:type="spellStart"/>
      <w:r>
        <w:rPr>
          <w:i/>
          <w:sz w:val="24"/>
          <w:szCs w:val="24"/>
        </w:rPr>
        <w:t>ліцензію</w:t>
      </w:r>
      <w:proofErr w:type="spellEnd"/>
    </w:p>
    <w:p w:rsidR="00B24B82" w:rsidRDefault="00DD7FD5" w:rsidP="00B24B82">
      <w:pPr>
        <w:pStyle w:val="Style3"/>
        <w:widowControl/>
        <w:tabs>
          <w:tab w:val="left" w:pos="567"/>
          <w:tab w:val="left" w:pos="1253"/>
        </w:tabs>
        <w:spacing w:line="240" w:lineRule="auto"/>
        <w:ind w:firstLine="567"/>
        <w:rPr>
          <w:rStyle w:val="FontStyle51"/>
          <w:sz w:val="24"/>
          <w:szCs w:val="24"/>
        </w:rPr>
      </w:pPr>
      <w:r w:rsidRPr="00DD7FD5">
        <w:rPr>
          <w:rStyle w:val="FontStyle51"/>
          <w:sz w:val="24"/>
          <w:szCs w:val="24"/>
        </w:rPr>
        <w:t>Аудитори не виявили порушень в дотриманні фінансовою установою (ломбардом) обмежень щодо суміщення провадження видів господарської діяльності,  а саме,  суміщення зі здійсненням торгівлі валютними цінностями (у готівковій формі), відповідно до вимог Положення про ліцензування та реєстрацію надавачів фінансових послуг та умови провадження ними діяльності з надання фінансових послуг, встановлених Національним Банком України.</w:t>
      </w:r>
    </w:p>
    <w:p w:rsidR="0096196B" w:rsidRPr="00B24B82" w:rsidRDefault="0096196B" w:rsidP="00B24B82">
      <w:pPr>
        <w:pStyle w:val="Style3"/>
        <w:widowControl/>
        <w:tabs>
          <w:tab w:val="left" w:pos="567"/>
          <w:tab w:val="left" w:pos="1253"/>
        </w:tabs>
        <w:spacing w:line="240" w:lineRule="auto"/>
        <w:ind w:firstLine="567"/>
        <w:rPr>
          <w:rStyle w:val="FontStyle51"/>
          <w:sz w:val="24"/>
          <w:szCs w:val="24"/>
        </w:rPr>
      </w:pPr>
    </w:p>
    <w:p w:rsidR="0096196B" w:rsidRPr="003F6263" w:rsidRDefault="0096196B" w:rsidP="0096196B">
      <w:pPr>
        <w:pStyle w:val="rvps6"/>
        <w:shd w:val="clear" w:color="auto" w:fill="FFFFFF"/>
        <w:spacing w:before="0" w:beforeAutospacing="0" w:after="0" w:afterAutospacing="0"/>
        <w:ind w:firstLine="567"/>
        <w:jc w:val="both"/>
        <w:textAlignment w:val="baseline"/>
        <w:rPr>
          <w:rStyle w:val="FontStyle51"/>
          <w:sz w:val="24"/>
          <w:szCs w:val="24"/>
          <w:lang w:val="uk-UA"/>
        </w:rPr>
      </w:pPr>
      <w:r w:rsidRPr="00B24B82">
        <w:rPr>
          <w:rStyle w:val="FontStyle51"/>
          <w:i/>
          <w:sz w:val="24"/>
          <w:szCs w:val="24"/>
          <w:lang w:val="uk-UA"/>
        </w:rPr>
        <w:t xml:space="preserve">Щодо інших </w:t>
      </w:r>
      <w:r w:rsidRPr="003F6263">
        <w:rPr>
          <w:rStyle w:val="FontStyle51"/>
          <w:i/>
          <w:sz w:val="24"/>
          <w:szCs w:val="24"/>
          <w:lang w:val="uk-UA"/>
        </w:rPr>
        <w:t>вимог</w:t>
      </w:r>
    </w:p>
    <w:p w:rsidR="00255AA8" w:rsidRPr="003F6263" w:rsidRDefault="00255AA8" w:rsidP="00DB451D">
      <w:pPr>
        <w:pStyle w:val="32"/>
        <w:shd w:val="clear" w:color="auto" w:fill="auto"/>
        <w:tabs>
          <w:tab w:val="left" w:pos="482"/>
        </w:tabs>
        <w:spacing w:line="240" w:lineRule="auto"/>
        <w:ind w:firstLine="567"/>
        <w:jc w:val="both"/>
        <w:rPr>
          <w:rStyle w:val="FontStyle51"/>
          <w:sz w:val="24"/>
          <w:szCs w:val="24"/>
          <w:lang w:val="uk-UA"/>
        </w:rPr>
      </w:pPr>
      <w:r w:rsidRPr="003F6263">
        <w:rPr>
          <w:rStyle w:val="FontStyle51"/>
          <w:sz w:val="24"/>
          <w:szCs w:val="24"/>
          <w:lang w:val="uk-UA"/>
        </w:rPr>
        <w:t>В 20</w:t>
      </w:r>
      <w:r w:rsidR="00633252" w:rsidRPr="003F6263">
        <w:rPr>
          <w:rStyle w:val="FontStyle51"/>
          <w:sz w:val="24"/>
          <w:szCs w:val="24"/>
          <w:lang w:val="uk-UA"/>
        </w:rPr>
        <w:t>2</w:t>
      </w:r>
      <w:r w:rsidR="00DD7FD5" w:rsidRPr="003F6263">
        <w:rPr>
          <w:rStyle w:val="FontStyle51"/>
          <w:sz w:val="24"/>
          <w:szCs w:val="24"/>
          <w:lang w:val="uk-UA"/>
        </w:rPr>
        <w:t>1</w:t>
      </w:r>
      <w:r w:rsidRPr="003F6263">
        <w:rPr>
          <w:rStyle w:val="FontStyle51"/>
          <w:sz w:val="24"/>
          <w:szCs w:val="24"/>
          <w:lang w:val="uk-UA"/>
        </w:rPr>
        <w:t xml:space="preserve"> році до </w:t>
      </w:r>
      <w:r w:rsidR="00DE2E9F" w:rsidRPr="003F6263">
        <w:rPr>
          <w:rStyle w:val="FontStyle51"/>
          <w:sz w:val="24"/>
          <w:szCs w:val="24"/>
          <w:lang w:val="uk-UA"/>
        </w:rPr>
        <w:t>т</w:t>
      </w:r>
      <w:r w:rsidRPr="003F6263">
        <w:rPr>
          <w:rStyle w:val="FontStyle51"/>
          <w:sz w:val="24"/>
          <w:szCs w:val="24"/>
          <w:lang w:val="uk-UA"/>
        </w:rPr>
        <w:t>ов</w:t>
      </w:r>
      <w:r w:rsidR="00760C7E" w:rsidRPr="003F6263">
        <w:rPr>
          <w:rStyle w:val="FontStyle51"/>
          <w:sz w:val="24"/>
          <w:szCs w:val="24"/>
          <w:lang w:val="uk-UA"/>
        </w:rPr>
        <w:t>ариства</w:t>
      </w:r>
      <w:r w:rsidRPr="003F6263">
        <w:rPr>
          <w:rStyle w:val="FontStyle51"/>
          <w:sz w:val="24"/>
          <w:szCs w:val="24"/>
          <w:lang w:val="uk-UA"/>
        </w:rPr>
        <w:t xml:space="preserve"> </w:t>
      </w:r>
      <w:r w:rsidR="003538FD" w:rsidRPr="003F6263">
        <w:rPr>
          <w:rStyle w:val="FontStyle51"/>
          <w:sz w:val="24"/>
          <w:szCs w:val="24"/>
          <w:lang w:val="uk-UA"/>
        </w:rPr>
        <w:t xml:space="preserve">не </w:t>
      </w:r>
      <w:r w:rsidRPr="003F6263">
        <w:rPr>
          <w:rStyle w:val="FontStyle51"/>
          <w:sz w:val="24"/>
          <w:szCs w:val="24"/>
          <w:lang w:val="uk-UA"/>
        </w:rPr>
        <w:t>застосовувались заходи впливу</w:t>
      </w:r>
      <w:r w:rsidR="00DD7FD5" w:rsidRPr="003F6263">
        <w:rPr>
          <w:rStyle w:val="FontStyle51"/>
          <w:sz w:val="24"/>
          <w:szCs w:val="24"/>
          <w:lang w:val="uk-UA"/>
        </w:rPr>
        <w:t xml:space="preserve"> Національним Банком України</w:t>
      </w:r>
      <w:r w:rsidRPr="003F6263">
        <w:rPr>
          <w:rStyle w:val="FontStyle51"/>
          <w:sz w:val="24"/>
          <w:szCs w:val="24"/>
          <w:lang w:val="uk-UA"/>
        </w:rPr>
        <w:t>, на кінець звітного періоду відсутні зафіксовані й  не усунуті порушення</w:t>
      </w:r>
      <w:r w:rsidR="00760C7E" w:rsidRPr="003F6263">
        <w:rPr>
          <w:rStyle w:val="FontStyle51"/>
          <w:sz w:val="24"/>
          <w:szCs w:val="24"/>
          <w:lang w:val="uk-UA"/>
        </w:rPr>
        <w:t>.</w:t>
      </w:r>
    </w:p>
    <w:p w:rsidR="00967B66" w:rsidRPr="003F6263" w:rsidRDefault="00967B66" w:rsidP="003538FD">
      <w:pPr>
        <w:ind w:firstLine="567"/>
        <w:jc w:val="both"/>
        <w:rPr>
          <w:color w:val="000000"/>
          <w:sz w:val="24"/>
          <w:szCs w:val="24"/>
          <w:lang w:val="uk-UA"/>
        </w:rPr>
      </w:pPr>
      <w:r w:rsidRPr="003F6263">
        <w:rPr>
          <w:color w:val="000000"/>
          <w:sz w:val="24"/>
          <w:szCs w:val="24"/>
          <w:lang w:val="uk-UA"/>
        </w:rPr>
        <w:t xml:space="preserve">Ми не виявили випадків застосування санкцій  до </w:t>
      </w:r>
      <w:r w:rsidR="006D3B92" w:rsidRPr="003F6263">
        <w:rPr>
          <w:color w:val="000000"/>
          <w:sz w:val="24"/>
          <w:szCs w:val="24"/>
          <w:lang w:val="uk-UA"/>
        </w:rPr>
        <w:t>товариства</w:t>
      </w:r>
      <w:r w:rsidRPr="003F6263">
        <w:rPr>
          <w:color w:val="000000"/>
          <w:sz w:val="24"/>
          <w:szCs w:val="24"/>
          <w:lang w:val="uk-UA"/>
        </w:rPr>
        <w:t xml:space="preserve"> з боку іноземних держав, міждержавних об'єднань, міжнародних організацій чи України. При прийнятті клієнта ми провели передбачені процедури по фінансовому моніторингу, в тому числі ідентифікацію та верифікацію клієнта</w:t>
      </w:r>
      <w:r w:rsidR="003538FD" w:rsidRPr="003F6263">
        <w:rPr>
          <w:color w:val="000000"/>
          <w:sz w:val="24"/>
          <w:szCs w:val="24"/>
          <w:lang w:val="uk-UA"/>
        </w:rPr>
        <w:t xml:space="preserve">. </w:t>
      </w:r>
      <w:r w:rsidRPr="003F6263">
        <w:rPr>
          <w:sz w:val="24"/>
          <w:szCs w:val="24"/>
          <w:lang w:val="uk-UA"/>
        </w:rPr>
        <w:t xml:space="preserve"> </w:t>
      </w:r>
    </w:p>
    <w:p w:rsidR="002D2466" w:rsidRPr="000841D6" w:rsidRDefault="002D2466" w:rsidP="00DB451D">
      <w:pPr>
        <w:ind w:firstLine="567"/>
        <w:jc w:val="both"/>
        <w:rPr>
          <w:rStyle w:val="FontStyle17"/>
          <w:sz w:val="24"/>
          <w:szCs w:val="24"/>
          <w:lang w:val="uk-UA" w:eastAsia="uk-UA"/>
        </w:rPr>
      </w:pPr>
      <w:r w:rsidRPr="003F6263">
        <w:rPr>
          <w:rStyle w:val="FontStyle17"/>
          <w:sz w:val="24"/>
          <w:szCs w:val="24"/>
          <w:lang w:val="uk-UA" w:eastAsia="uk-UA"/>
        </w:rPr>
        <w:t xml:space="preserve">Ломбардом застосовується електронна облікова та </w:t>
      </w:r>
      <w:proofErr w:type="spellStart"/>
      <w:r w:rsidRPr="003F6263">
        <w:rPr>
          <w:rStyle w:val="FontStyle17"/>
          <w:sz w:val="24"/>
          <w:szCs w:val="24"/>
          <w:lang w:val="uk-UA" w:eastAsia="uk-UA"/>
        </w:rPr>
        <w:t>реєструюча</w:t>
      </w:r>
      <w:proofErr w:type="spellEnd"/>
      <w:r w:rsidRPr="003F6263">
        <w:rPr>
          <w:rStyle w:val="FontStyle17"/>
          <w:sz w:val="24"/>
          <w:szCs w:val="24"/>
          <w:lang w:val="uk-UA" w:eastAsia="uk-UA"/>
        </w:rPr>
        <w:t xml:space="preserve"> система обліку фізичних осіб</w:t>
      </w:r>
      <w:r w:rsidR="003F6263" w:rsidRPr="003F6263">
        <w:rPr>
          <w:rStyle w:val="FontStyle17"/>
          <w:sz w:val="24"/>
          <w:szCs w:val="24"/>
          <w:lang w:val="uk-UA" w:eastAsia="uk-UA"/>
        </w:rPr>
        <w:t>-споживачів послуг з дотримання встановлен</w:t>
      </w:r>
      <w:r w:rsidR="003F6263" w:rsidRPr="000841D6">
        <w:rPr>
          <w:rStyle w:val="FontStyle17"/>
          <w:sz w:val="24"/>
          <w:szCs w:val="24"/>
          <w:lang w:val="uk-UA" w:eastAsia="uk-UA"/>
        </w:rPr>
        <w:t xml:space="preserve">их </w:t>
      </w:r>
      <w:r w:rsidRPr="000841D6">
        <w:rPr>
          <w:rStyle w:val="FontStyle17"/>
          <w:sz w:val="24"/>
          <w:szCs w:val="24"/>
          <w:lang w:val="uk-UA" w:eastAsia="uk-UA"/>
        </w:rPr>
        <w:t>вимог</w:t>
      </w:r>
      <w:r w:rsidR="003F6263">
        <w:rPr>
          <w:rStyle w:val="FontStyle17"/>
          <w:sz w:val="24"/>
          <w:szCs w:val="24"/>
          <w:lang w:val="uk-UA" w:eastAsia="uk-UA"/>
        </w:rPr>
        <w:t xml:space="preserve">. </w:t>
      </w:r>
    </w:p>
    <w:p w:rsidR="0096196B" w:rsidRPr="00071153" w:rsidRDefault="006D3B92" w:rsidP="0096196B">
      <w:pPr>
        <w:ind w:firstLine="567"/>
        <w:jc w:val="both"/>
        <w:rPr>
          <w:color w:val="000000"/>
          <w:sz w:val="24"/>
          <w:szCs w:val="24"/>
          <w:lang w:val="uk-UA" w:eastAsia="uk-UA"/>
        </w:rPr>
      </w:pPr>
      <w:r>
        <w:rPr>
          <w:color w:val="000000"/>
          <w:sz w:val="24"/>
          <w:szCs w:val="24"/>
          <w:lang w:val="uk-UA"/>
        </w:rPr>
        <w:t>Ломбард</w:t>
      </w:r>
      <w:r w:rsidR="0096196B" w:rsidRPr="00071153">
        <w:rPr>
          <w:color w:val="000000"/>
          <w:sz w:val="24"/>
          <w:szCs w:val="24"/>
          <w:lang w:val="uk-UA"/>
        </w:rPr>
        <w:t xml:space="preserve"> не має довгострокових фінансових інвестицій в капіталі ключових учасників у її структурі власності, </w:t>
      </w:r>
      <w:r w:rsidR="005D432D">
        <w:rPr>
          <w:color w:val="000000"/>
          <w:sz w:val="24"/>
          <w:szCs w:val="24"/>
          <w:lang w:val="uk-UA"/>
        </w:rPr>
        <w:t xml:space="preserve">в т.ч. й </w:t>
      </w:r>
      <w:r w:rsidR="0096196B" w:rsidRPr="00071153">
        <w:rPr>
          <w:color w:val="000000"/>
          <w:sz w:val="24"/>
          <w:szCs w:val="24"/>
          <w:lang w:val="uk-UA"/>
        </w:rPr>
        <w:t>розмір яких становить більше  25% власного капіталу товариства.</w:t>
      </w:r>
    </w:p>
    <w:p w:rsidR="002B2583" w:rsidRDefault="002B2583" w:rsidP="002B2583">
      <w:pPr>
        <w:pStyle w:val="aa"/>
        <w:spacing w:after="0"/>
        <w:ind w:left="0" w:firstLine="567"/>
        <w:jc w:val="both"/>
        <w:rPr>
          <w:color w:val="000000"/>
          <w:sz w:val="24"/>
          <w:szCs w:val="24"/>
          <w:shd w:val="clear" w:color="auto" w:fill="FFFFFF"/>
          <w:lang w:val="uk-UA"/>
        </w:rPr>
      </w:pPr>
      <w:r w:rsidRPr="008941C7">
        <w:rPr>
          <w:sz w:val="24"/>
          <w:szCs w:val="24"/>
          <w:lang w:val="uk-UA"/>
        </w:rPr>
        <w:t>До державних та регуляторних органів звітність складається та подається відповідно до встановлених законодавством термінів.</w:t>
      </w:r>
      <w:r>
        <w:rPr>
          <w:sz w:val="24"/>
          <w:szCs w:val="24"/>
          <w:lang w:val="uk-UA"/>
        </w:rPr>
        <w:t xml:space="preserve"> </w:t>
      </w:r>
      <w:r w:rsidR="00EA0C04" w:rsidRPr="008941C7">
        <w:rPr>
          <w:color w:val="000000"/>
          <w:sz w:val="24"/>
          <w:szCs w:val="24"/>
          <w:shd w:val="clear" w:color="auto" w:fill="FFFFFF"/>
          <w:lang w:val="uk-UA"/>
        </w:rPr>
        <w:t>Товариство є платником податку на прибуток за основною ставкою та</w:t>
      </w:r>
      <w:r w:rsidR="00363141">
        <w:rPr>
          <w:color w:val="000000"/>
          <w:sz w:val="24"/>
          <w:szCs w:val="24"/>
          <w:shd w:val="clear" w:color="auto" w:fill="FFFFFF"/>
          <w:lang w:val="uk-UA"/>
        </w:rPr>
        <w:t xml:space="preserve"> </w:t>
      </w:r>
      <w:r w:rsidR="003F6263">
        <w:rPr>
          <w:color w:val="000000"/>
          <w:sz w:val="24"/>
          <w:szCs w:val="24"/>
          <w:shd w:val="clear" w:color="auto" w:fill="FFFFFF"/>
          <w:lang w:val="uk-UA"/>
        </w:rPr>
        <w:t xml:space="preserve">не </w:t>
      </w:r>
      <w:r w:rsidR="00EA0C04" w:rsidRPr="008941C7">
        <w:rPr>
          <w:color w:val="000000"/>
          <w:sz w:val="24"/>
          <w:szCs w:val="24"/>
          <w:shd w:val="clear" w:color="auto" w:fill="FFFFFF"/>
          <w:lang w:val="uk-UA"/>
        </w:rPr>
        <w:t>платником ПДВ. Податковий облік ведеться згідно Податкового кодексу України, податкова звітність на протязі року подана в повному обсязі</w:t>
      </w:r>
      <w:r w:rsidR="00633252">
        <w:rPr>
          <w:color w:val="000000"/>
          <w:sz w:val="24"/>
          <w:szCs w:val="24"/>
          <w:shd w:val="clear" w:color="auto" w:fill="FFFFFF"/>
          <w:lang w:val="uk-UA"/>
        </w:rPr>
        <w:t xml:space="preserve">, </w:t>
      </w:r>
      <w:r w:rsidR="00633252" w:rsidRPr="006C2C6D">
        <w:rPr>
          <w:sz w:val="24"/>
          <w:szCs w:val="24"/>
          <w:lang w:val="uk-UA"/>
        </w:rPr>
        <w:t>на кінець 20</w:t>
      </w:r>
      <w:r w:rsidR="00633252">
        <w:rPr>
          <w:sz w:val="24"/>
          <w:szCs w:val="24"/>
          <w:lang w:val="uk-UA"/>
        </w:rPr>
        <w:t>2</w:t>
      </w:r>
      <w:r w:rsidR="003F6263">
        <w:rPr>
          <w:sz w:val="24"/>
          <w:szCs w:val="24"/>
          <w:lang w:val="uk-UA"/>
        </w:rPr>
        <w:t>1</w:t>
      </w:r>
      <w:r w:rsidR="00633252" w:rsidRPr="006C2C6D">
        <w:rPr>
          <w:sz w:val="24"/>
          <w:szCs w:val="24"/>
          <w:lang w:val="uk-UA"/>
        </w:rPr>
        <w:t xml:space="preserve"> року та на дату аудиторського висновку не має </w:t>
      </w:r>
      <w:r w:rsidR="00633252">
        <w:rPr>
          <w:sz w:val="24"/>
          <w:szCs w:val="24"/>
          <w:lang w:val="uk-UA"/>
        </w:rPr>
        <w:t>уз</w:t>
      </w:r>
      <w:r w:rsidR="00633252" w:rsidRPr="006C2C6D">
        <w:rPr>
          <w:sz w:val="24"/>
          <w:szCs w:val="24"/>
          <w:lang w:val="uk-UA"/>
        </w:rPr>
        <w:t xml:space="preserve">годжених та не сплачених вчасно </w:t>
      </w:r>
      <w:r w:rsidR="00633252" w:rsidRPr="006C2C6D">
        <w:rPr>
          <w:color w:val="000000"/>
          <w:sz w:val="24"/>
          <w:szCs w:val="24"/>
          <w:lang w:val="uk-UA"/>
        </w:rPr>
        <w:t>зобов’язань  зі сплати податків та зборів.</w:t>
      </w:r>
      <w:r>
        <w:rPr>
          <w:color w:val="000000"/>
          <w:sz w:val="24"/>
          <w:szCs w:val="24"/>
          <w:shd w:val="clear" w:color="auto" w:fill="FFFFFF"/>
          <w:lang w:val="uk-UA"/>
        </w:rPr>
        <w:t xml:space="preserve"> </w:t>
      </w:r>
      <w:r w:rsidRPr="008941C7">
        <w:rPr>
          <w:color w:val="000000"/>
          <w:sz w:val="24"/>
          <w:szCs w:val="24"/>
          <w:shd w:val="clear" w:color="auto" w:fill="FFFFFF"/>
          <w:lang w:val="uk-UA"/>
        </w:rPr>
        <w:t xml:space="preserve">Податковий облік </w:t>
      </w:r>
      <w:r w:rsidR="00633252">
        <w:rPr>
          <w:color w:val="000000"/>
          <w:sz w:val="24"/>
          <w:szCs w:val="24"/>
          <w:shd w:val="clear" w:color="auto" w:fill="FFFFFF"/>
          <w:lang w:val="uk-UA"/>
        </w:rPr>
        <w:t xml:space="preserve">суцільним порядком </w:t>
      </w:r>
      <w:r w:rsidRPr="008941C7">
        <w:rPr>
          <w:color w:val="000000"/>
          <w:sz w:val="24"/>
          <w:szCs w:val="24"/>
          <w:shd w:val="clear" w:color="auto" w:fill="FFFFFF"/>
          <w:lang w:val="uk-UA"/>
        </w:rPr>
        <w:t>на предмет повноти й достовірності не перевірявся.</w:t>
      </w:r>
    </w:p>
    <w:p w:rsidR="0025241D" w:rsidRDefault="0025241D" w:rsidP="00113005">
      <w:pPr>
        <w:ind w:firstLine="567"/>
        <w:jc w:val="center"/>
        <w:rPr>
          <w:b/>
          <w:sz w:val="28"/>
          <w:szCs w:val="28"/>
          <w:lang w:val="uk-UA"/>
        </w:rPr>
      </w:pPr>
    </w:p>
    <w:p w:rsidR="00113005" w:rsidRPr="0025241D" w:rsidRDefault="00113005" w:rsidP="0025241D">
      <w:pPr>
        <w:ind w:firstLine="567"/>
        <w:rPr>
          <w:i/>
          <w:sz w:val="24"/>
          <w:szCs w:val="24"/>
          <w:lang w:val="uk-UA"/>
        </w:rPr>
      </w:pPr>
      <w:r w:rsidRPr="0025241D">
        <w:rPr>
          <w:i/>
          <w:sz w:val="24"/>
          <w:szCs w:val="24"/>
          <w:lang w:val="uk-UA"/>
        </w:rPr>
        <w:t xml:space="preserve"> Додаткова інформація  відповідно до Закону України «Про аудит фінансової звітності</w:t>
      </w:r>
      <w:r w:rsidR="00D51F46" w:rsidRPr="0025241D">
        <w:rPr>
          <w:i/>
          <w:sz w:val="24"/>
          <w:szCs w:val="24"/>
          <w:lang w:val="uk-UA"/>
        </w:rPr>
        <w:t xml:space="preserve"> та аудиторську діяльн</w:t>
      </w:r>
      <w:r w:rsidR="00B9551E" w:rsidRPr="0025241D">
        <w:rPr>
          <w:i/>
          <w:sz w:val="24"/>
          <w:szCs w:val="24"/>
          <w:lang w:val="uk-UA"/>
        </w:rPr>
        <w:t>і</w:t>
      </w:r>
      <w:r w:rsidR="00D51F46" w:rsidRPr="0025241D">
        <w:rPr>
          <w:i/>
          <w:sz w:val="24"/>
          <w:szCs w:val="24"/>
          <w:lang w:val="uk-UA"/>
        </w:rPr>
        <w:t>сть</w:t>
      </w:r>
      <w:r w:rsidRPr="0025241D">
        <w:rPr>
          <w:i/>
          <w:sz w:val="24"/>
          <w:szCs w:val="24"/>
          <w:lang w:val="uk-UA"/>
        </w:rPr>
        <w:t>»</w:t>
      </w:r>
    </w:p>
    <w:p w:rsidR="00113005" w:rsidRPr="00113005" w:rsidRDefault="00113005" w:rsidP="00695EBB">
      <w:pPr>
        <w:ind w:firstLine="567"/>
        <w:rPr>
          <w:sz w:val="24"/>
          <w:szCs w:val="24"/>
          <w:lang w:val="uk-UA"/>
        </w:rPr>
      </w:pPr>
      <w:r w:rsidRPr="0025241D">
        <w:rPr>
          <w:i/>
          <w:sz w:val="24"/>
          <w:szCs w:val="24"/>
          <w:lang w:val="uk-UA"/>
        </w:rPr>
        <w:t xml:space="preserve"> </w:t>
      </w:r>
      <w:r w:rsidRPr="00113005">
        <w:rPr>
          <w:sz w:val="24"/>
          <w:szCs w:val="24"/>
          <w:lang w:val="uk-UA"/>
        </w:rPr>
        <w:t xml:space="preserve">Аудит фінансової звітності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за рік, що закінчився 31.12.20</w:t>
      </w:r>
      <w:r w:rsidR="003F6263">
        <w:rPr>
          <w:sz w:val="24"/>
          <w:szCs w:val="24"/>
          <w:lang w:val="uk-UA"/>
        </w:rPr>
        <w:t>20</w:t>
      </w:r>
      <w:r w:rsidRPr="00113005">
        <w:rPr>
          <w:sz w:val="24"/>
          <w:szCs w:val="24"/>
          <w:lang w:val="uk-UA"/>
        </w:rPr>
        <w:t xml:space="preserve"> року, було виконано </w:t>
      </w:r>
      <w:r w:rsidR="0002522E">
        <w:rPr>
          <w:sz w:val="24"/>
          <w:szCs w:val="24"/>
          <w:lang w:val="uk-UA"/>
        </w:rPr>
        <w:t>на</w:t>
      </w:r>
      <w:r w:rsidRPr="00113005">
        <w:rPr>
          <w:sz w:val="24"/>
          <w:szCs w:val="24"/>
          <w:lang w:val="uk-UA"/>
        </w:rPr>
        <w:t xml:space="preserve">шою компанією,  </w:t>
      </w:r>
      <w:r w:rsidR="0025241D">
        <w:rPr>
          <w:sz w:val="24"/>
          <w:szCs w:val="24"/>
          <w:lang w:val="uk-UA"/>
        </w:rPr>
        <w:t>була</w:t>
      </w:r>
      <w:r w:rsidRPr="00113005">
        <w:rPr>
          <w:sz w:val="24"/>
          <w:szCs w:val="24"/>
          <w:lang w:val="uk-UA"/>
        </w:rPr>
        <w:t xml:space="preserve">  висловила Думку без застереженням  щодо цієї фінансової звітності </w:t>
      </w:r>
      <w:r w:rsidR="0002522E">
        <w:rPr>
          <w:sz w:val="24"/>
          <w:szCs w:val="24"/>
          <w:lang w:val="uk-UA"/>
        </w:rPr>
        <w:t>23 квітня</w:t>
      </w:r>
      <w:r w:rsidRPr="00113005">
        <w:rPr>
          <w:sz w:val="24"/>
          <w:szCs w:val="24"/>
          <w:lang w:val="uk-UA"/>
        </w:rPr>
        <w:t xml:space="preserve"> 20</w:t>
      </w:r>
      <w:r w:rsidR="0025241D">
        <w:rPr>
          <w:sz w:val="24"/>
          <w:szCs w:val="24"/>
          <w:lang w:val="uk-UA"/>
        </w:rPr>
        <w:t>2</w:t>
      </w:r>
      <w:r w:rsidR="003F6263">
        <w:rPr>
          <w:sz w:val="24"/>
          <w:szCs w:val="24"/>
          <w:lang w:val="uk-UA"/>
        </w:rPr>
        <w:t>1</w:t>
      </w:r>
      <w:r w:rsidRPr="00113005">
        <w:rPr>
          <w:sz w:val="24"/>
          <w:szCs w:val="24"/>
          <w:lang w:val="uk-UA"/>
        </w:rPr>
        <w:t>р.</w:t>
      </w:r>
    </w:p>
    <w:p w:rsidR="00113005" w:rsidRPr="00113005" w:rsidRDefault="00113005" w:rsidP="00113005">
      <w:pPr>
        <w:ind w:firstLine="567"/>
        <w:jc w:val="both"/>
        <w:rPr>
          <w:sz w:val="24"/>
          <w:szCs w:val="24"/>
          <w:lang w:val="uk-UA"/>
        </w:rPr>
      </w:pPr>
      <w:r w:rsidRPr="00113005">
        <w:rPr>
          <w:sz w:val="24"/>
          <w:szCs w:val="24"/>
          <w:lang w:val="uk-UA"/>
        </w:rPr>
        <w:t xml:space="preserve">ТОВ «АФ «Моноліт» було призначено для виконання завдання з обов’язкового аудиту фінансової звітності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за 20</w:t>
      </w:r>
      <w:r w:rsidR="0025241D">
        <w:rPr>
          <w:sz w:val="24"/>
          <w:szCs w:val="24"/>
          <w:lang w:val="uk-UA"/>
        </w:rPr>
        <w:t>2</w:t>
      </w:r>
      <w:r w:rsidR="003F6263">
        <w:rPr>
          <w:sz w:val="24"/>
          <w:szCs w:val="24"/>
          <w:lang w:val="uk-UA"/>
        </w:rPr>
        <w:t>1</w:t>
      </w:r>
      <w:r w:rsidRPr="00113005">
        <w:rPr>
          <w:sz w:val="24"/>
          <w:szCs w:val="24"/>
          <w:lang w:val="uk-UA"/>
        </w:rPr>
        <w:t xml:space="preserve"> рік, що закінчився 31 грудня 20</w:t>
      </w:r>
      <w:r w:rsidR="0025241D">
        <w:rPr>
          <w:sz w:val="24"/>
          <w:szCs w:val="24"/>
          <w:lang w:val="uk-UA"/>
        </w:rPr>
        <w:t>2</w:t>
      </w:r>
      <w:r w:rsidR="003F6263">
        <w:rPr>
          <w:sz w:val="24"/>
          <w:szCs w:val="24"/>
          <w:lang w:val="uk-UA"/>
        </w:rPr>
        <w:t>1</w:t>
      </w:r>
      <w:r w:rsidR="0025241D">
        <w:rPr>
          <w:sz w:val="24"/>
          <w:szCs w:val="24"/>
          <w:lang w:val="uk-UA"/>
        </w:rPr>
        <w:t xml:space="preserve"> </w:t>
      </w:r>
      <w:r w:rsidRPr="00113005">
        <w:rPr>
          <w:sz w:val="24"/>
          <w:szCs w:val="24"/>
          <w:lang w:val="uk-UA"/>
        </w:rPr>
        <w:t xml:space="preserve">року, директором товариства </w:t>
      </w:r>
      <w:proofErr w:type="spellStart"/>
      <w:r w:rsidR="00B572BD" w:rsidRPr="00B572BD">
        <w:rPr>
          <w:sz w:val="24"/>
          <w:szCs w:val="24"/>
          <w:lang w:val="uk-UA"/>
        </w:rPr>
        <w:t>Соколенко</w:t>
      </w:r>
      <w:proofErr w:type="spellEnd"/>
      <w:r w:rsidR="00B572BD" w:rsidRPr="00B572BD">
        <w:rPr>
          <w:sz w:val="24"/>
          <w:szCs w:val="24"/>
          <w:lang w:val="uk-UA"/>
        </w:rPr>
        <w:t xml:space="preserve"> Н.О.</w:t>
      </w:r>
      <w:r w:rsidR="00B572BD">
        <w:rPr>
          <w:sz w:val="24"/>
          <w:szCs w:val="24"/>
          <w:lang w:val="uk-UA"/>
        </w:rPr>
        <w:t xml:space="preserve"> </w:t>
      </w:r>
      <w:r w:rsidR="00A24E90">
        <w:rPr>
          <w:sz w:val="24"/>
          <w:szCs w:val="24"/>
          <w:lang w:val="uk-UA"/>
        </w:rPr>
        <w:t>1</w:t>
      </w:r>
      <w:r w:rsidR="003F6263">
        <w:rPr>
          <w:sz w:val="24"/>
          <w:szCs w:val="24"/>
          <w:lang w:val="uk-UA"/>
        </w:rPr>
        <w:t>5</w:t>
      </w:r>
      <w:r w:rsidRPr="00113005">
        <w:rPr>
          <w:sz w:val="24"/>
          <w:szCs w:val="24"/>
          <w:lang w:val="uk-UA"/>
        </w:rPr>
        <w:t xml:space="preserve"> грудня 20</w:t>
      </w:r>
      <w:r w:rsidR="00695EBB">
        <w:rPr>
          <w:sz w:val="24"/>
          <w:szCs w:val="24"/>
          <w:lang w:val="uk-UA"/>
        </w:rPr>
        <w:t>2</w:t>
      </w:r>
      <w:r w:rsidR="003F6263">
        <w:rPr>
          <w:sz w:val="24"/>
          <w:szCs w:val="24"/>
          <w:lang w:val="uk-UA"/>
        </w:rPr>
        <w:t>1</w:t>
      </w:r>
      <w:r w:rsidRPr="00113005">
        <w:rPr>
          <w:sz w:val="24"/>
          <w:szCs w:val="24"/>
          <w:lang w:val="uk-UA"/>
        </w:rPr>
        <w:t xml:space="preserve"> року, згідно з повноваженнями, наданими </w:t>
      </w:r>
      <w:r w:rsidR="00695EBB">
        <w:rPr>
          <w:sz w:val="24"/>
          <w:szCs w:val="24"/>
          <w:lang w:val="uk-UA"/>
        </w:rPr>
        <w:t>їй</w:t>
      </w:r>
      <w:r w:rsidRPr="00113005">
        <w:rPr>
          <w:sz w:val="24"/>
          <w:szCs w:val="24"/>
          <w:lang w:val="uk-UA"/>
        </w:rPr>
        <w:t xml:space="preserve"> </w:t>
      </w:r>
      <w:r>
        <w:rPr>
          <w:sz w:val="24"/>
          <w:szCs w:val="24"/>
          <w:lang w:val="uk-UA"/>
        </w:rPr>
        <w:t>Засновницьким договором</w:t>
      </w:r>
      <w:r w:rsidRPr="00113005">
        <w:rPr>
          <w:sz w:val="24"/>
          <w:szCs w:val="24"/>
          <w:lang w:val="uk-UA"/>
        </w:rPr>
        <w:t xml:space="preserve"> товариства. Тривалість часу виконання завдання з обов’язкового аудиту  фінансової звітності  товариства за звітний рік  склала </w:t>
      </w:r>
      <w:r w:rsidR="00695EBB">
        <w:rPr>
          <w:sz w:val="24"/>
          <w:szCs w:val="24"/>
          <w:lang w:val="uk-UA"/>
        </w:rPr>
        <w:t>5</w:t>
      </w:r>
      <w:r w:rsidR="003F6263">
        <w:rPr>
          <w:sz w:val="24"/>
          <w:szCs w:val="24"/>
          <w:lang w:val="uk-UA"/>
        </w:rPr>
        <w:t>3</w:t>
      </w:r>
      <w:r w:rsidRPr="00113005">
        <w:rPr>
          <w:sz w:val="24"/>
          <w:szCs w:val="24"/>
          <w:lang w:val="uk-UA"/>
        </w:rPr>
        <w:t xml:space="preserve"> годин</w:t>
      </w:r>
      <w:r w:rsidR="003F6263">
        <w:rPr>
          <w:sz w:val="24"/>
          <w:szCs w:val="24"/>
          <w:lang w:val="uk-UA"/>
        </w:rPr>
        <w:t>и</w:t>
      </w:r>
      <w:r w:rsidRPr="00113005">
        <w:rPr>
          <w:sz w:val="24"/>
          <w:szCs w:val="24"/>
          <w:lang w:val="uk-UA"/>
        </w:rPr>
        <w:t>.</w:t>
      </w:r>
    </w:p>
    <w:p w:rsidR="00113005" w:rsidRPr="00113005" w:rsidRDefault="00113005" w:rsidP="00113005">
      <w:pPr>
        <w:ind w:firstLine="567"/>
        <w:jc w:val="both"/>
        <w:rPr>
          <w:sz w:val="24"/>
          <w:szCs w:val="24"/>
          <w:lang w:val="uk-UA"/>
        </w:rPr>
      </w:pPr>
      <w:r w:rsidRPr="00113005">
        <w:rPr>
          <w:sz w:val="24"/>
          <w:szCs w:val="24"/>
          <w:lang w:val="uk-UA"/>
        </w:rPr>
        <w:t xml:space="preserve">Загальна тривалість виконання наших завдань з аудиту для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становить </w:t>
      </w:r>
      <w:r w:rsidR="003F6263">
        <w:rPr>
          <w:sz w:val="24"/>
          <w:szCs w:val="24"/>
          <w:lang w:val="uk-UA"/>
        </w:rPr>
        <w:t>4</w:t>
      </w:r>
      <w:r w:rsidR="00404731">
        <w:rPr>
          <w:sz w:val="24"/>
          <w:szCs w:val="24"/>
          <w:lang w:val="uk-UA"/>
        </w:rPr>
        <w:t xml:space="preserve"> </w:t>
      </w:r>
      <w:r w:rsidR="00402B81">
        <w:rPr>
          <w:sz w:val="24"/>
          <w:szCs w:val="24"/>
          <w:lang w:val="uk-UA"/>
        </w:rPr>
        <w:t>роки, з розрахунку від початку дії ЗУ 2285 «</w:t>
      </w:r>
      <w:r w:rsidR="00402B81" w:rsidRPr="00402B81">
        <w:rPr>
          <w:sz w:val="24"/>
          <w:szCs w:val="24"/>
          <w:lang w:val="uk-UA"/>
        </w:rPr>
        <w:t>Про аудит фінансової звітності та аудиторську діяльність</w:t>
      </w:r>
      <w:r w:rsidR="00402B81">
        <w:rPr>
          <w:sz w:val="24"/>
          <w:szCs w:val="24"/>
          <w:lang w:val="uk-UA"/>
        </w:rPr>
        <w:t>»</w:t>
      </w:r>
      <w:r w:rsidRPr="00113005">
        <w:rPr>
          <w:sz w:val="24"/>
          <w:szCs w:val="24"/>
          <w:lang w:val="uk-UA"/>
        </w:rPr>
        <w:t xml:space="preserve">. </w:t>
      </w:r>
    </w:p>
    <w:p w:rsidR="00113005" w:rsidRPr="00113005" w:rsidRDefault="00113005" w:rsidP="00113005">
      <w:pPr>
        <w:ind w:firstLine="567"/>
        <w:jc w:val="both"/>
        <w:rPr>
          <w:sz w:val="24"/>
          <w:szCs w:val="24"/>
          <w:lang w:val="uk-UA"/>
        </w:rPr>
      </w:pPr>
      <w:r w:rsidRPr="00113005">
        <w:rPr>
          <w:sz w:val="24"/>
          <w:szCs w:val="24"/>
          <w:lang w:val="uk-UA"/>
        </w:rPr>
        <w:t xml:space="preserve">Під час аудиту фінансової звітності, за результатами якого складено цей Звіт незалежного аудитора, ми виконали аудиторські оцінки ризиків суттєвого викривлення інформації у фінансовій звітності, що перевірялася, зокрема внаслідок шахрайства. </w:t>
      </w:r>
    </w:p>
    <w:p w:rsidR="00113005" w:rsidRPr="00113005" w:rsidRDefault="00113005" w:rsidP="00113005">
      <w:pPr>
        <w:ind w:firstLine="567"/>
        <w:jc w:val="both"/>
        <w:rPr>
          <w:sz w:val="24"/>
          <w:szCs w:val="24"/>
          <w:lang w:val="uk-UA"/>
        </w:rPr>
      </w:pPr>
      <w:r w:rsidRPr="00113005">
        <w:rPr>
          <w:sz w:val="24"/>
          <w:szCs w:val="24"/>
          <w:lang w:val="uk-UA"/>
        </w:rPr>
        <w:t>Ми не ідентифікували значущих ризиків, які могли б призвести до викривлень фінансової звітності, які потребували б модифікації нашої думки, або потребували розкриття у ключових питаннях аудиту.</w:t>
      </w:r>
    </w:p>
    <w:p w:rsidR="00113005" w:rsidRPr="00113005" w:rsidRDefault="00113005" w:rsidP="00113005">
      <w:pPr>
        <w:ind w:firstLine="567"/>
        <w:jc w:val="both"/>
        <w:rPr>
          <w:sz w:val="24"/>
          <w:szCs w:val="24"/>
          <w:lang w:val="uk-UA"/>
        </w:rPr>
      </w:pPr>
      <w:r w:rsidRPr="00113005">
        <w:rPr>
          <w:sz w:val="24"/>
          <w:szCs w:val="24"/>
          <w:lang w:val="uk-UA"/>
        </w:rPr>
        <w:t xml:space="preserve">Згідно результатів нашого аудиту, всі виявлені порушення були обговорені з управлінським персоналом </w:t>
      </w:r>
      <w:r w:rsidR="00695EBB">
        <w:rPr>
          <w:sz w:val="24"/>
          <w:szCs w:val="24"/>
          <w:lang w:val="uk-UA"/>
        </w:rPr>
        <w:t>ломбарду</w:t>
      </w:r>
      <w:r w:rsidRPr="00113005">
        <w:rPr>
          <w:sz w:val="24"/>
          <w:szCs w:val="24"/>
          <w:lang w:val="uk-UA"/>
        </w:rPr>
        <w:t>, вони не потребували внесення виправлень у фінансову звітність.</w:t>
      </w:r>
    </w:p>
    <w:p w:rsidR="00113005" w:rsidRPr="00113005" w:rsidRDefault="00113005" w:rsidP="00113005">
      <w:pPr>
        <w:ind w:firstLine="567"/>
        <w:jc w:val="both"/>
        <w:rPr>
          <w:sz w:val="24"/>
          <w:szCs w:val="24"/>
          <w:lang w:val="uk-UA"/>
        </w:rPr>
      </w:pPr>
      <w:r w:rsidRPr="00113005">
        <w:rPr>
          <w:sz w:val="24"/>
          <w:szCs w:val="24"/>
          <w:lang w:val="uk-UA"/>
        </w:rPr>
        <w:t>Згідно з результатами нашого аудиту ми не виявили суттєвих порушень, які могли б суттєво вплинути на фінансову звітність.</w:t>
      </w:r>
    </w:p>
    <w:p w:rsidR="00113005" w:rsidRPr="00113005" w:rsidRDefault="00113005" w:rsidP="00113005">
      <w:pPr>
        <w:ind w:firstLine="567"/>
        <w:jc w:val="both"/>
        <w:rPr>
          <w:sz w:val="24"/>
          <w:szCs w:val="24"/>
          <w:lang w:val="uk-UA"/>
        </w:rPr>
      </w:pPr>
      <w:r w:rsidRPr="00113005">
        <w:rPr>
          <w:sz w:val="24"/>
          <w:szCs w:val="24"/>
          <w:lang w:val="uk-UA"/>
        </w:rPr>
        <w:lastRenderedPageBreak/>
        <w:t xml:space="preserve">Наш звіт узгоджений з Листом-повідомленням тим, кого наділено найвищими повноваженнями, тобто директору </w:t>
      </w:r>
      <w:r w:rsidR="00A73B79">
        <w:rPr>
          <w:sz w:val="24"/>
          <w:szCs w:val="24"/>
          <w:lang w:val="uk-UA"/>
        </w:rPr>
        <w:t>ломбарду</w:t>
      </w:r>
      <w:r w:rsidRPr="00113005">
        <w:rPr>
          <w:sz w:val="24"/>
          <w:szCs w:val="24"/>
          <w:lang w:val="uk-UA"/>
        </w:rPr>
        <w:t xml:space="preserve"> </w:t>
      </w:r>
      <w:proofErr w:type="spellStart"/>
      <w:r w:rsidR="00402B81" w:rsidRPr="00402B81">
        <w:rPr>
          <w:sz w:val="24"/>
          <w:szCs w:val="24"/>
          <w:lang w:val="uk-UA"/>
        </w:rPr>
        <w:t>Соколенко</w:t>
      </w:r>
      <w:proofErr w:type="spellEnd"/>
      <w:r w:rsidR="00402B81" w:rsidRPr="00402B81">
        <w:rPr>
          <w:sz w:val="24"/>
          <w:szCs w:val="24"/>
          <w:lang w:val="uk-UA"/>
        </w:rPr>
        <w:t xml:space="preserve"> Ніні Олексіївні</w:t>
      </w:r>
      <w:r w:rsidR="000F18E4">
        <w:rPr>
          <w:sz w:val="24"/>
          <w:szCs w:val="24"/>
          <w:lang w:val="uk-UA"/>
        </w:rPr>
        <w:t>.</w:t>
      </w:r>
      <w:r w:rsidRPr="00113005">
        <w:rPr>
          <w:sz w:val="24"/>
          <w:szCs w:val="24"/>
          <w:lang w:val="uk-UA"/>
        </w:rPr>
        <w:t xml:space="preserve"> </w:t>
      </w:r>
    </w:p>
    <w:p w:rsidR="00113005" w:rsidRPr="00113005" w:rsidRDefault="00113005" w:rsidP="00113005">
      <w:pPr>
        <w:ind w:firstLine="567"/>
        <w:jc w:val="both"/>
        <w:rPr>
          <w:sz w:val="24"/>
          <w:szCs w:val="24"/>
          <w:lang w:val="uk-UA"/>
        </w:rPr>
      </w:pPr>
      <w:r w:rsidRPr="00113005">
        <w:rPr>
          <w:sz w:val="24"/>
          <w:szCs w:val="24"/>
          <w:lang w:val="uk-UA"/>
        </w:rPr>
        <w:t>Ми не надавали товариству послуги, заборонені законодавством.</w:t>
      </w:r>
    </w:p>
    <w:p w:rsidR="00113005" w:rsidRPr="00113005" w:rsidRDefault="00113005" w:rsidP="00113005">
      <w:pPr>
        <w:ind w:firstLine="567"/>
        <w:jc w:val="both"/>
        <w:rPr>
          <w:sz w:val="24"/>
          <w:szCs w:val="24"/>
          <w:lang w:val="uk-UA"/>
        </w:rPr>
      </w:pPr>
      <w:r w:rsidRPr="00113005">
        <w:rPr>
          <w:sz w:val="24"/>
          <w:szCs w:val="24"/>
          <w:lang w:val="uk-UA"/>
        </w:rPr>
        <w:t xml:space="preserve">Наша аудиторська фірма ТОВ «АФ «Моноліт» та партнер у завданні з аудиту фінансової звітності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за 20</w:t>
      </w:r>
      <w:r w:rsidR="00695EBB">
        <w:rPr>
          <w:sz w:val="24"/>
          <w:szCs w:val="24"/>
          <w:lang w:val="uk-UA"/>
        </w:rPr>
        <w:t>2</w:t>
      </w:r>
      <w:r w:rsidR="003F6263">
        <w:rPr>
          <w:sz w:val="24"/>
          <w:szCs w:val="24"/>
          <w:lang w:val="uk-UA"/>
        </w:rPr>
        <w:t>1</w:t>
      </w:r>
      <w:r w:rsidRPr="00113005">
        <w:rPr>
          <w:sz w:val="24"/>
          <w:szCs w:val="24"/>
          <w:lang w:val="uk-UA"/>
        </w:rPr>
        <w:t xml:space="preserve"> рік, що закінчився 31 грудня 20</w:t>
      </w:r>
      <w:r w:rsidR="00695EBB">
        <w:rPr>
          <w:sz w:val="24"/>
          <w:szCs w:val="24"/>
          <w:lang w:val="uk-UA"/>
        </w:rPr>
        <w:t>2</w:t>
      </w:r>
      <w:r w:rsidR="003F6263">
        <w:rPr>
          <w:sz w:val="24"/>
          <w:szCs w:val="24"/>
          <w:lang w:val="uk-UA"/>
        </w:rPr>
        <w:t>1</w:t>
      </w:r>
      <w:r w:rsidRPr="00113005">
        <w:rPr>
          <w:sz w:val="24"/>
          <w:szCs w:val="24"/>
          <w:lang w:val="uk-UA"/>
        </w:rPr>
        <w:t xml:space="preserve"> року є незалежними по відношенню до товариства. </w:t>
      </w:r>
    </w:p>
    <w:p w:rsidR="00113005" w:rsidRPr="00113005" w:rsidRDefault="00113005" w:rsidP="00113005">
      <w:pPr>
        <w:ind w:firstLine="567"/>
        <w:jc w:val="both"/>
        <w:rPr>
          <w:sz w:val="24"/>
          <w:szCs w:val="24"/>
          <w:lang w:val="uk-UA"/>
        </w:rPr>
      </w:pPr>
      <w:r w:rsidRPr="00113005">
        <w:rPr>
          <w:sz w:val="24"/>
          <w:szCs w:val="24"/>
          <w:lang w:val="uk-UA"/>
        </w:rPr>
        <w:t>Ми не надавали товариству інші</w:t>
      </w:r>
      <w:r w:rsidR="00AB2584">
        <w:rPr>
          <w:sz w:val="24"/>
          <w:szCs w:val="24"/>
          <w:lang w:val="uk-UA"/>
        </w:rPr>
        <w:t>,</w:t>
      </w:r>
      <w:r w:rsidRPr="00113005">
        <w:rPr>
          <w:sz w:val="24"/>
          <w:szCs w:val="24"/>
          <w:lang w:val="uk-UA"/>
        </w:rPr>
        <w:t xml:space="preserve"> ніж обов’язковий аудит послуги, інформація про які не розкрита у фінансовій звітності.</w:t>
      </w:r>
    </w:p>
    <w:p w:rsidR="00113005" w:rsidRPr="00113005" w:rsidRDefault="00113005" w:rsidP="00113005">
      <w:pPr>
        <w:ind w:firstLine="567"/>
        <w:jc w:val="both"/>
        <w:rPr>
          <w:sz w:val="24"/>
          <w:szCs w:val="24"/>
          <w:lang w:val="uk-UA"/>
        </w:rPr>
      </w:pPr>
      <w:r w:rsidRPr="00113005">
        <w:rPr>
          <w:sz w:val="24"/>
          <w:szCs w:val="24"/>
          <w:lang w:val="uk-UA"/>
        </w:rPr>
        <w:t xml:space="preserve">Метою нашого аудиту є підвищення ступеня довіри визначених користувачів до фінансової звітності товариства. Це досягається через висловлення нами думки про те, чи складена фінансова звітність у всіх суттєвих аспектах відповідно до застосовної концептуальної основи фінансової звітності, а саме,  Міжнародних стандартів фінансової звітності (МСФЗ), яка є для  товариства прийнятною концепцією загального призначення, яка водночас також є концепцією достовірного подання. </w:t>
      </w:r>
    </w:p>
    <w:p w:rsidR="00113005" w:rsidRPr="00113005" w:rsidRDefault="00113005" w:rsidP="00113005">
      <w:pPr>
        <w:ind w:firstLine="567"/>
        <w:jc w:val="both"/>
        <w:rPr>
          <w:sz w:val="24"/>
          <w:szCs w:val="24"/>
          <w:lang w:val="uk-UA"/>
        </w:rPr>
      </w:pPr>
      <w:r w:rsidRPr="00113005">
        <w:rPr>
          <w:sz w:val="24"/>
          <w:szCs w:val="24"/>
          <w:lang w:val="uk-UA"/>
        </w:rPr>
        <w:t xml:space="preserve">Наш аудит проведено згідно з МСА та відповідними етичними вимогами і він надає нам можливість формулювати таку думку. </w:t>
      </w:r>
    </w:p>
    <w:p w:rsidR="00113005" w:rsidRPr="00113005" w:rsidRDefault="00113005" w:rsidP="00113005">
      <w:pPr>
        <w:ind w:firstLine="567"/>
        <w:jc w:val="both"/>
        <w:rPr>
          <w:sz w:val="24"/>
          <w:szCs w:val="24"/>
          <w:lang w:val="uk-UA"/>
        </w:rPr>
      </w:pPr>
      <w:r w:rsidRPr="00113005">
        <w:rPr>
          <w:sz w:val="24"/>
          <w:szCs w:val="24"/>
          <w:lang w:val="uk-UA"/>
        </w:rPr>
        <w:t xml:space="preserve">Внаслідок властивих для аудиту обмежень більшість аудиторських доказів, на основі яких сформовані наші висновки та на яких ґрунтується наша думка, є швидше переконливими, ніж остаточними, а отже аудит не надає абсолютної гарантії, що фінансова звітність не містить викривлень, і наш аудит не гарантує майбутню життєздатність </w:t>
      </w:r>
      <w:r w:rsidR="00A73B79">
        <w:rPr>
          <w:sz w:val="24"/>
          <w:szCs w:val="24"/>
          <w:lang w:val="uk-UA"/>
        </w:rPr>
        <w:t>л</w:t>
      </w:r>
      <w:r w:rsidR="004F25A2">
        <w:rPr>
          <w:sz w:val="24"/>
          <w:szCs w:val="24"/>
          <w:lang w:val="uk-UA"/>
        </w:rPr>
        <w:t>омбарду</w:t>
      </w:r>
      <w:r w:rsidRPr="00113005">
        <w:rPr>
          <w:sz w:val="24"/>
          <w:szCs w:val="24"/>
          <w:lang w:val="uk-UA"/>
        </w:rPr>
        <w:t xml:space="preserve">, ефективність чи результативність ведення справ </w:t>
      </w:r>
      <w:r w:rsidR="004F25A2">
        <w:rPr>
          <w:sz w:val="24"/>
          <w:szCs w:val="24"/>
          <w:lang w:val="uk-UA"/>
        </w:rPr>
        <w:t>ломбарду</w:t>
      </w:r>
      <w:r w:rsidRPr="00113005">
        <w:rPr>
          <w:sz w:val="24"/>
          <w:szCs w:val="24"/>
          <w:lang w:val="uk-UA"/>
        </w:rPr>
        <w:t xml:space="preserve"> управлінським персоналом.</w:t>
      </w:r>
    </w:p>
    <w:p w:rsidR="00113005" w:rsidRPr="00113005" w:rsidRDefault="00113005" w:rsidP="00113005">
      <w:pPr>
        <w:ind w:firstLine="567"/>
        <w:jc w:val="both"/>
        <w:rPr>
          <w:sz w:val="24"/>
          <w:szCs w:val="24"/>
          <w:lang w:val="uk-UA"/>
        </w:rPr>
      </w:pPr>
    </w:p>
    <w:p w:rsidR="00113005" w:rsidRPr="00695EBB" w:rsidRDefault="00113005" w:rsidP="00113005">
      <w:pPr>
        <w:ind w:firstLine="567"/>
        <w:jc w:val="both"/>
        <w:rPr>
          <w:i/>
          <w:sz w:val="24"/>
          <w:szCs w:val="24"/>
          <w:lang w:val="uk-UA"/>
        </w:rPr>
      </w:pPr>
      <w:r w:rsidRPr="00695EBB">
        <w:rPr>
          <w:i/>
          <w:sz w:val="24"/>
          <w:szCs w:val="24"/>
          <w:lang w:val="uk-UA"/>
        </w:rPr>
        <w:t>Інш</w:t>
      </w:r>
      <w:r w:rsidR="00AB736C" w:rsidRPr="00695EBB">
        <w:rPr>
          <w:i/>
          <w:sz w:val="24"/>
          <w:szCs w:val="24"/>
          <w:lang w:val="uk-UA"/>
        </w:rPr>
        <w:t>і</w:t>
      </w:r>
      <w:r w:rsidRPr="00695EBB">
        <w:rPr>
          <w:i/>
          <w:sz w:val="24"/>
          <w:szCs w:val="24"/>
          <w:lang w:val="uk-UA"/>
        </w:rPr>
        <w:t xml:space="preserve"> </w:t>
      </w:r>
      <w:r w:rsidR="00AB736C" w:rsidRPr="00695EBB">
        <w:rPr>
          <w:i/>
          <w:sz w:val="24"/>
          <w:szCs w:val="24"/>
          <w:lang w:val="uk-UA"/>
        </w:rPr>
        <w:t>питання</w:t>
      </w:r>
    </w:p>
    <w:p w:rsidR="00113005" w:rsidRPr="00113005" w:rsidRDefault="00113005" w:rsidP="00113005">
      <w:pPr>
        <w:ind w:firstLine="567"/>
        <w:jc w:val="both"/>
        <w:rPr>
          <w:sz w:val="24"/>
          <w:szCs w:val="24"/>
          <w:lang w:val="uk-UA"/>
        </w:rPr>
      </w:pPr>
      <w:r w:rsidRPr="00A51EDF">
        <w:rPr>
          <w:i/>
          <w:sz w:val="24"/>
          <w:szCs w:val="24"/>
          <w:lang w:val="uk-UA"/>
        </w:rPr>
        <w:t>Основна інформація щодо Договору</w:t>
      </w:r>
      <w:r w:rsidRPr="00113005">
        <w:rPr>
          <w:sz w:val="24"/>
          <w:szCs w:val="24"/>
          <w:lang w:val="uk-UA"/>
        </w:rPr>
        <w:t>.</w:t>
      </w:r>
    </w:p>
    <w:p w:rsidR="00113005" w:rsidRPr="00113005" w:rsidRDefault="00113005" w:rsidP="00113005">
      <w:pPr>
        <w:ind w:firstLine="567"/>
        <w:jc w:val="both"/>
        <w:rPr>
          <w:sz w:val="24"/>
          <w:szCs w:val="24"/>
          <w:lang w:val="uk-UA"/>
        </w:rPr>
      </w:pPr>
      <w:r w:rsidRPr="00113005">
        <w:rPr>
          <w:sz w:val="24"/>
          <w:szCs w:val="24"/>
          <w:lang w:val="uk-UA"/>
        </w:rPr>
        <w:t xml:space="preserve">Аудит  проводився згідно Договору  на виконання завдання з надання впевненості, що є аудитом фінансової звітності № </w:t>
      </w:r>
      <w:r w:rsidR="00AD6098">
        <w:rPr>
          <w:sz w:val="24"/>
          <w:szCs w:val="24"/>
          <w:lang w:val="uk-UA"/>
        </w:rPr>
        <w:t>1</w:t>
      </w:r>
      <w:r w:rsidR="00FB587F">
        <w:rPr>
          <w:sz w:val="24"/>
          <w:szCs w:val="24"/>
          <w:lang w:val="uk-UA"/>
        </w:rPr>
        <w:t>5</w:t>
      </w:r>
      <w:r w:rsidRPr="00113005">
        <w:rPr>
          <w:sz w:val="24"/>
          <w:szCs w:val="24"/>
          <w:lang w:val="uk-UA"/>
        </w:rPr>
        <w:t>/12-</w:t>
      </w:r>
      <w:r w:rsidR="00695EBB">
        <w:rPr>
          <w:sz w:val="24"/>
          <w:szCs w:val="24"/>
          <w:lang w:val="uk-UA"/>
        </w:rPr>
        <w:t>2</w:t>
      </w:r>
      <w:r w:rsidR="00FB587F">
        <w:rPr>
          <w:sz w:val="24"/>
          <w:szCs w:val="24"/>
          <w:lang w:val="uk-UA"/>
        </w:rPr>
        <w:t>1</w:t>
      </w:r>
      <w:r w:rsidRPr="00113005">
        <w:rPr>
          <w:sz w:val="24"/>
          <w:szCs w:val="24"/>
          <w:lang w:val="uk-UA"/>
        </w:rPr>
        <w:t xml:space="preserve"> від </w:t>
      </w:r>
      <w:r w:rsidR="00AD6098">
        <w:rPr>
          <w:sz w:val="24"/>
          <w:szCs w:val="24"/>
          <w:lang w:val="uk-UA"/>
        </w:rPr>
        <w:t>1</w:t>
      </w:r>
      <w:r w:rsidR="00FB587F">
        <w:rPr>
          <w:sz w:val="24"/>
          <w:szCs w:val="24"/>
          <w:lang w:val="uk-UA"/>
        </w:rPr>
        <w:t>5</w:t>
      </w:r>
      <w:r w:rsidRPr="00113005">
        <w:rPr>
          <w:sz w:val="24"/>
          <w:szCs w:val="24"/>
          <w:lang w:val="uk-UA"/>
        </w:rPr>
        <w:t xml:space="preserve"> грудня 20</w:t>
      </w:r>
      <w:r w:rsidR="00695EBB">
        <w:rPr>
          <w:sz w:val="24"/>
          <w:szCs w:val="24"/>
          <w:lang w:val="uk-UA"/>
        </w:rPr>
        <w:t>2</w:t>
      </w:r>
      <w:r w:rsidR="00FB587F">
        <w:rPr>
          <w:sz w:val="24"/>
          <w:szCs w:val="24"/>
          <w:lang w:val="uk-UA"/>
        </w:rPr>
        <w:t>1</w:t>
      </w:r>
      <w:r w:rsidRPr="00113005">
        <w:rPr>
          <w:sz w:val="24"/>
          <w:szCs w:val="24"/>
          <w:lang w:val="uk-UA"/>
        </w:rPr>
        <w:t xml:space="preserve"> року. </w:t>
      </w:r>
    </w:p>
    <w:p w:rsidR="00113005" w:rsidRPr="00113005" w:rsidRDefault="00113005" w:rsidP="00113005">
      <w:pPr>
        <w:ind w:firstLine="567"/>
        <w:jc w:val="both"/>
        <w:rPr>
          <w:sz w:val="24"/>
          <w:szCs w:val="24"/>
          <w:lang w:val="uk-UA"/>
        </w:rPr>
      </w:pPr>
      <w:r w:rsidRPr="00113005">
        <w:rPr>
          <w:sz w:val="24"/>
          <w:szCs w:val="24"/>
          <w:lang w:val="uk-UA"/>
        </w:rPr>
        <w:t xml:space="preserve">Договір підписано з метою висловлення аудитором незалежної думки щодо річної фінансової звітності </w:t>
      </w:r>
      <w:r w:rsidR="00551488">
        <w:rPr>
          <w:sz w:val="24"/>
          <w:szCs w:val="24"/>
          <w:lang w:val="uk-UA"/>
        </w:rPr>
        <w:t xml:space="preserve">ПТ </w:t>
      </w:r>
      <w:r w:rsidR="00E40B3B">
        <w:rPr>
          <w:sz w:val="24"/>
          <w:szCs w:val="24"/>
          <w:lang w:val="uk-UA"/>
        </w:rPr>
        <w:t>«ЛОМБАРД «ГАРАНТ-ЧЕРКАСИ»</w:t>
      </w:r>
      <w:r w:rsidRPr="00113005">
        <w:rPr>
          <w:sz w:val="24"/>
          <w:szCs w:val="24"/>
          <w:lang w:val="uk-UA"/>
        </w:rPr>
        <w:t xml:space="preserve"> про її достовірність у всіх суттєвих аспектах та відповідність вимогам законів України, МСФЗ, внутрішніх положень Товариства. </w:t>
      </w:r>
    </w:p>
    <w:p w:rsidR="00113005" w:rsidRPr="00113005" w:rsidRDefault="00113005" w:rsidP="00113005">
      <w:pPr>
        <w:ind w:firstLine="567"/>
        <w:jc w:val="both"/>
        <w:rPr>
          <w:sz w:val="24"/>
          <w:szCs w:val="24"/>
          <w:lang w:val="uk-UA"/>
        </w:rPr>
      </w:pPr>
      <w:r w:rsidRPr="00113005">
        <w:rPr>
          <w:sz w:val="24"/>
          <w:szCs w:val="24"/>
          <w:lang w:val="uk-UA"/>
        </w:rPr>
        <w:t xml:space="preserve">Аудит охоплює період з </w:t>
      </w:r>
      <w:r w:rsidR="00534B39">
        <w:rPr>
          <w:sz w:val="24"/>
          <w:szCs w:val="24"/>
          <w:lang w:val="uk-UA"/>
        </w:rPr>
        <w:t>01</w:t>
      </w:r>
      <w:r w:rsidRPr="00113005">
        <w:rPr>
          <w:sz w:val="24"/>
          <w:szCs w:val="24"/>
          <w:lang w:val="uk-UA"/>
        </w:rPr>
        <w:t xml:space="preserve"> січня 20</w:t>
      </w:r>
      <w:r w:rsidR="00534B39">
        <w:rPr>
          <w:sz w:val="24"/>
          <w:szCs w:val="24"/>
          <w:lang w:val="uk-UA"/>
        </w:rPr>
        <w:t>2</w:t>
      </w:r>
      <w:r w:rsidR="00FB587F">
        <w:rPr>
          <w:sz w:val="24"/>
          <w:szCs w:val="24"/>
          <w:lang w:val="uk-UA"/>
        </w:rPr>
        <w:t>1</w:t>
      </w:r>
      <w:r w:rsidRPr="00113005">
        <w:rPr>
          <w:sz w:val="24"/>
          <w:szCs w:val="24"/>
          <w:lang w:val="uk-UA"/>
        </w:rPr>
        <w:t xml:space="preserve"> р. по </w:t>
      </w:r>
      <w:r w:rsidR="00534B39">
        <w:rPr>
          <w:sz w:val="24"/>
          <w:szCs w:val="24"/>
          <w:lang w:val="uk-UA"/>
        </w:rPr>
        <w:t>31</w:t>
      </w:r>
      <w:r w:rsidRPr="00113005">
        <w:rPr>
          <w:sz w:val="24"/>
          <w:szCs w:val="24"/>
          <w:lang w:val="uk-UA"/>
        </w:rPr>
        <w:t xml:space="preserve"> грудня 20</w:t>
      </w:r>
      <w:r w:rsidR="00534B39">
        <w:rPr>
          <w:sz w:val="24"/>
          <w:szCs w:val="24"/>
          <w:lang w:val="uk-UA"/>
        </w:rPr>
        <w:t>2</w:t>
      </w:r>
      <w:r w:rsidR="00FB587F">
        <w:rPr>
          <w:sz w:val="24"/>
          <w:szCs w:val="24"/>
          <w:lang w:val="uk-UA"/>
        </w:rPr>
        <w:t>1</w:t>
      </w:r>
      <w:r w:rsidRPr="00113005">
        <w:rPr>
          <w:sz w:val="24"/>
          <w:szCs w:val="24"/>
          <w:lang w:val="uk-UA"/>
        </w:rPr>
        <w:t xml:space="preserve"> року.</w:t>
      </w:r>
    </w:p>
    <w:p w:rsidR="00113005" w:rsidRPr="00113005" w:rsidRDefault="00113005" w:rsidP="00113005">
      <w:pPr>
        <w:ind w:firstLine="567"/>
        <w:jc w:val="both"/>
        <w:rPr>
          <w:sz w:val="24"/>
          <w:szCs w:val="24"/>
          <w:lang w:val="uk-UA"/>
        </w:rPr>
      </w:pPr>
      <w:r w:rsidRPr="00113005">
        <w:rPr>
          <w:sz w:val="24"/>
          <w:szCs w:val="24"/>
          <w:lang w:val="uk-UA"/>
        </w:rPr>
        <w:t xml:space="preserve">Перевірка проводилась в термін з </w:t>
      </w:r>
      <w:r w:rsidR="00AD6098">
        <w:rPr>
          <w:sz w:val="24"/>
          <w:szCs w:val="24"/>
          <w:lang w:val="uk-UA"/>
        </w:rPr>
        <w:t>1</w:t>
      </w:r>
      <w:r w:rsidR="00FB587F">
        <w:rPr>
          <w:sz w:val="24"/>
          <w:szCs w:val="24"/>
          <w:lang w:val="uk-UA"/>
        </w:rPr>
        <w:t>5</w:t>
      </w:r>
      <w:r w:rsidRPr="00113005">
        <w:rPr>
          <w:sz w:val="24"/>
          <w:szCs w:val="24"/>
          <w:lang w:val="uk-UA"/>
        </w:rPr>
        <w:t xml:space="preserve"> грудня 20</w:t>
      </w:r>
      <w:r w:rsidR="00534B39">
        <w:rPr>
          <w:sz w:val="24"/>
          <w:szCs w:val="24"/>
          <w:lang w:val="uk-UA"/>
        </w:rPr>
        <w:t>2</w:t>
      </w:r>
      <w:r w:rsidR="00FB587F">
        <w:rPr>
          <w:sz w:val="24"/>
          <w:szCs w:val="24"/>
          <w:lang w:val="uk-UA"/>
        </w:rPr>
        <w:t>1</w:t>
      </w:r>
      <w:r w:rsidRPr="00113005">
        <w:rPr>
          <w:sz w:val="24"/>
          <w:szCs w:val="24"/>
          <w:lang w:val="uk-UA"/>
        </w:rPr>
        <w:t xml:space="preserve"> року по </w:t>
      </w:r>
      <w:r w:rsidR="0076107E">
        <w:rPr>
          <w:sz w:val="24"/>
          <w:szCs w:val="24"/>
          <w:lang w:val="uk-UA"/>
        </w:rPr>
        <w:t>18</w:t>
      </w:r>
      <w:r w:rsidRPr="00113005">
        <w:rPr>
          <w:sz w:val="24"/>
          <w:szCs w:val="24"/>
          <w:lang w:val="uk-UA"/>
        </w:rPr>
        <w:t xml:space="preserve"> </w:t>
      </w:r>
      <w:r w:rsidR="0076107E">
        <w:rPr>
          <w:sz w:val="24"/>
          <w:szCs w:val="24"/>
          <w:lang w:val="uk-UA"/>
        </w:rPr>
        <w:t>серп</w:t>
      </w:r>
      <w:r w:rsidRPr="00113005">
        <w:rPr>
          <w:sz w:val="24"/>
          <w:szCs w:val="24"/>
          <w:lang w:val="uk-UA"/>
        </w:rPr>
        <w:t>ня 202</w:t>
      </w:r>
      <w:r w:rsidR="00FB587F">
        <w:rPr>
          <w:sz w:val="24"/>
          <w:szCs w:val="24"/>
          <w:lang w:val="uk-UA"/>
        </w:rPr>
        <w:t>2</w:t>
      </w:r>
      <w:r w:rsidRPr="00113005">
        <w:rPr>
          <w:sz w:val="24"/>
          <w:szCs w:val="24"/>
          <w:lang w:val="uk-UA"/>
        </w:rPr>
        <w:t>року</w:t>
      </w:r>
      <w:r w:rsidR="002340F8">
        <w:rPr>
          <w:sz w:val="24"/>
          <w:szCs w:val="24"/>
          <w:lang w:val="uk-UA"/>
        </w:rPr>
        <w:t>.</w:t>
      </w:r>
    </w:p>
    <w:p w:rsidR="00921C09" w:rsidRDefault="00921C09" w:rsidP="00DB451D">
      <w:pPr>
        <w:ind w:firstLine="567"/>
        <w:jc w:val="both"/>
        <w:rPr>
          <w:i/>
          <w:sz w:val="24"/>
          <w:szCs w:val="24"/>
          <w:lang w:val="uk-UA"/>
        </w:rPr>
      </w:pPr>
    </w:p>
    <w:p w:rsidR="000E2FA3" w:rsidRDefault="000E2FA3" w:rsidP="00DB451D">
      <w:pPr>
        <w:ind w:firstLine="567"/>
        <w:jc w:val="both"/>
        <w:rPr>
          <w:i/>
          <w:sz w:val="24"/>
          <w:szCs w:val="24"/>
          <w:lang w:val="uk-UA"/>
        </w:rPr>
      </w:pPr>
      <w:r w:rsidRPr="00BF3D39">
        <w:rPr>
          <w:i/>
          <w:sz w:val="24"/>
          <w:szCs w:val="24"/>
          <w:lang w:val="uk-UA"/>
        </w:rPr>
        <w:t>Основні відомості про ломбард</w:t>
      </w:r>
    </w:p>
    <w:p w:rsidR="002340F8" w:rsidRPr="00BF3D39" w:rsidRDefault="002340F8" w:rsidP="00DB451D">
      <w:pPr>
        <w:ind w:firstLine="567"/>
        <w:jc w:val="both"/>
        <w:rPr>
          <w:i/>
          <w:sz w:val="24"/>
          <w:szCs w:val="24"/>
          <w:lang w:val="uk-UA"/>
        </w:rPr>
      </w:pPr>
    </w:p>
    <w:tbl>
      <w:tblPr>
        <w:tblW w:w="10206" w:type="dxa"/>
        <w:tblInd w:w="40" w:type="dxa"/>
        <w:tblLayout w:type="fixed"/>
        <w:tblCellMar>
          <w:left w:w="40" w:type="dxa"/>
          <w:right w:w="40" w:type="dxa"/>
        </w:tblCellMar>
        <w:tblLook w:val="0000" w:firstRow="0" w:lastRow="0" w:firstColumn="0" w:lastColumn="0" w:noHBand="0" w:noVBand="0"/>
      </w:tblPr>
      <w:tblGrid>
        <w:gridCol w:w="3685"/>
        <w:gridCol w:w="6521"/>
      </w:tblGrid>
      <w:tr w:rsidR="000F18E4" w:rsidRPr="00A24E90" w:rsidTr="004443D0">
        <w:trPr>
          <w:trHeight w:val="20"/>
        </w:trPr>
        <w:tc>
          <w:tcPr>
            <w:tcW w:w="3685" w:type="dxa"/>
          </w:tcPr>
          <w:p w:rsidR="000F18E4" w:rsidRPr="00A24E90" w:rsidRDefault="000F18E4" w:rsidP="00C86B01">
            <w:pPr>
              <w:ind w:firstLine="244"/>
              <w:jc w:val="both"/>
              <w:rPr>
                <w:sz w:val="22"/>
                <w:szCs w:val="22"/>
                <w:lang w:val="uk-UA"/>
              </w:rPr>
            </w:pPr>
            <w:r w:rsidRPr="00A24E90">
              <w:rPr>
                <w:sz w:val="22"/>
                <w:szCs w:val="22"/>
                <w:lang w:val="uk-UA"/>
              </w:rPr>
              <w:t>1. Повне,</w:t>
            </w:r>
          </w:p>
          <w:p w:rsidR="000F18E4" w:rsidRPr="00A24E90" w:rsidRDefault="000F18E4" w:rsidP="00C86B01">
            <w:pPr>
              <w:ind w:firstLine="244"/>
              <w:jc w:val="both"/>
              <w:rPr>
                <w:sz w:val="22"/>
                <w:szCs w:val="22"/>
                <w:lang w:val="uk-UA"/>
              </w:rPr>
            </w:pPr>
            <w:r w:rsidRPr="00A24E90">
              <w:rPr>
                <w:sz w:val="22"/>
                <w:szCs w:val="22"/>
                <w:lang w:val="uk-UA"/>
              </w:rPr>
              <w:t xml:space="preserve">коротке найменування, </w:t>
            </w:r>
          </w:p>
          <w:p w:rsidR="000F18E4" w:rsidRPr="00A24E90" w:rsidRDefault="000F18E4" w:rsidP="00C86B01">
            <w:pPr>
              <w:ind w:firstLine="244"/>
              <w:jc w:val="both"/>
              <w:rPr>
                <w:sz w:val="22"/>
                <w:szCs w:val="22"/>
                <w:lang w:val="uk-UA"/>
              </w:rPr>
            </w:pPr>
            <w:r w:rsidRPr="00A24E90">
              <w:rPr>
                <w:sz w:val="22"/>
                <w:szCs w:val="22"/>
                <w:lang w:val="uk-UA"/>
              </w:rPr>
              <w:t xml:space="preserve">сайт </w:t>
            </w:r>
          </w:p>
        </w:tc>
        <w:tc>
          <w:tcPr>
            <w:tcW w:w="6521" w:type="dxa"/>
          </w:tcPr>
          <w:p w:rsidR="00A73B79" w:rsidRPr="00A24E90" w:rsidRDefault="00A73B79" w:rsidP="00534B39">
            <w:pPr>
              <w:ind w:left="102" w:firstLine="142"/>
              <w:jc w:val="both"/>
              <w:rPr>
                <w:sz w:val="22"/>
                <w:szCs w:val="22"/>
                <w:lang w:val="uk-UA" w:eastAsia="uk-UA"/>
              </w:rPr>
            </w:pPr>
            <w:r w:rsidRPr="00A24E90">
              <w:rPr>
                <w:sz w:val="22"/>
                <w:szCs w:val="22"/>
                <w:lang w:eastAsia="uk-UA"/>
              </w:rPr>
              <w:t>ПОВНЕ ТОВАРИСТВО "ЛОМБАРД "ГАРАНТ-ЧЕРКАСИ" БОРОДАЙ О.А. І КОМПАНІЯ"</w:t>
            </w:r>
          </w:p>
          <w:p w:rsidR="00A73B79" w:rsidRPr="00A24E90" w:rsidRDefault="00A73B79" w:rsidP="00A73B79">
            <w:pPr>
              <w:ind w:left="102" w:firstLine="142"/>
              <w:jc w:val="both"/>
              <w:rPr>
                <w:sz w:val="22"/>
                <w:szCs w:val="22"/>
                <w:lang w:val="uk-UA"/>
              </w:rPr>
            </w:pPr>
            <w:r w:rsidRPr="00A24E90">
              <w:rPr>
                <w:sz w:val="22"/>
                <w:szCs w:val="22"/>
                <w:lang w:val="uk-UA"/>
              </w:rPr>
              <w:t>ПТ "ЛОМБАРД "ГАРАНТ-ЧЕРКАСИ"</w:t>
            </w:r>
          </w:p>
          <w:p w:rsidR="00A24E90" w:rsidRPr="00A24E90" w:rsidRDefault="00727DA1" w:rsidP="00A24E90">
            <w:pPr>
              <w:ind w:left="102" w:firstLine="142"/>
              <w:jc w:val="both"/>
              <w:rPr>
                <w:sz w:val="22"/>
                <w:szCs w:val="22"/>
                <w:lang w:val="uk-UA"/>
              </w:rPr>
            </w:pPr>
            <w:hyperlink r:id="rId13" w:history="1">
              <w:r w:rsidR="00A24E90" w:rsidRPr="00A24E90">
                <w:rPr>
                  <w:rStyle w:val="a8"/>
                  <w:sz w:val="22"/>
                  <w:szCs w:val="22"/>
                  <w:lang w:val="uk-UA"/>
                </w:rPr>
                <w:t>https://garant-cherkassy.biz.ua</w:t>
              </w:r>
            </w:hyperlink>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2. Код ЄДРПОУ</w:t>
            </w:r>
          </w:p>
        </w:tc>
        <w:tc>
          <w:tcPr>
            <w:tcW w:w="6521" w:type="dxa"/>
          </w:tcPr>
          <w:p w:rsidR="000F18E4" w:rsidRPr="00A24E90" w:rsidRDefault="00A73B79" w:rsidP="00534B39">
            <w:pPr>
              <w:ind w:left="102" w:firstLine="142"/>
              <w:jc w:val="both"/>
              <w:rPr>
                <w:sz w:val="22"/>
                <w:szCs w:val="22"/>
                <w:lang w:val="uk-UA"/>
              </w:rPr>
            </w:pPr>
            <w:r w:rsidRPr="00A24E90">
              <w:rPr>
                <w:sz w:val="22"/>
                <w:szCs w:val="22"/>
                <w:lang w:eastAsia="uk-UA"/>
              </w:rPr>
              <w:t>24349724</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3. Місцезнаходження</w:t>
            </w:r>
          </w:p>
        </w:tc>
        <w:tc>
          <w:tcPr>
            <w:tcW w:w="6521" w:type="dxa"/>
          </w:tcPr>
          <w:p w:rsidR="000F18E4" w:rsidRPr="00FB587F" w:rsidRDefault="00A73B79" w:rsidP="00534B39">
            <w:pPr>
              <w:ind w:left="102" w:firstLine="142"/>
              <w:jc w:val="both"/>
              <w:rPr>
                <w:sz w:val="22"/>
                <w:szCs w:val="22"/>
                <w:lang w:val="uk-UA"/>
              </w:rPr>
            </w:pPr>
            <w:r w:rsidRPr="00FB587F">
              <w:rPr>
                <w:sz w:val="22"/>
                <w:szCs w:val="22"/>
                <w:lang w:val="uk-UA" w:eastAsia="uk-UA"/>
              </w:rPr>
              <w:t>Україна, 18002, Черкаська обл., місто Черкаси, ВУЛИЦЯ СМІЛЯНСЬКА, будинок 36</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 xml:space="preserve">4. Дата та номер запису в  Єдиному державному реєстрі юридичних осіб та фізичних осіб – підприємців </w:t>
            </w:r>
          </w:p>
        </w:tc>
        <w:tc>
          <w:tcPr>
            <w:tcW w:w="6521" w:type="dxa"/>
          </w:tcPr>
          <w:p w:rsidR="00A73B79" w:rsidRPr="00FB587F" w:rsidRDefault="00A73B79" w:rsidP="00534B39">
            <w:pPr>
              <w:spacing w:before="40"/>
              <w:ind w:left="102" w:firstLine="142"/>
              <w:rPr>
                <w:sz w:val="22"/>
                <w:szCs w:val="22"/>
                <w:lang w:val="uk-UA"/>
              </w:rPr>
            </w:pPr>
            <w:r w:rsidRPr="00FB587F">
              <w:rPr>
                <w:sz w:val="22"/>
                <w:szCs w:val="22"/>
                <w:lang w:val="uk-UA"/>
              </w:rPr>
              <w:t xml:space="preserve">Дата державної реєстрації: 11.10.1999 </w:t>
            </w:r>
          </w:p>
          <w:p w:rsidR="00A73B79" w:rsidRPr="00FB587F" w:rsidRDefault="00A73B79" w:rsidP="00534B39">
            <w:pPr>
              <w:spacing w:before="40"/>
              <w:ind w:left="102" w:firstLine="142"/>
              <w:rPr>
                <w:sz w:val="22"/>
                <w:szCs w:val="22"/>
                <w:lang w:val="uk-UA"/>
              </w:rPr>
            </w:pPr>
            <w:r w:rsidRPr="00FB587F">
              <w:rPr>
                <w:sz w:val="22"/>
                <w:szCs w:val="22"/>
                <w:lang w:val="uk-UA"/>
              </w:rPr>
              <w:t xml:space="preserve">Дата запису: 29.04.2005 </w:t>
            </w:r>
          </w:p>
          <w:p w:rsidR="000F18E4" w:rsidRPr="00FB587F" w:rsidRDefault="00A73B79" w:rsidP="00534B39">
            <w:pPr>
              <w:spacing w:before="40"/>
              <w:ind w:left="102" w:firstLine="142"/>
              <w:rPr>
                <w:sz w:val="22"/>
                <w:szCs w:val="22"/>
                <w:lang w:val="uk-UA"/>
              </w:rPr>
            </w:pPr>
            <w:r w:rsidRPr="00FB587F">
              <w:rPr>
                <w:sz w:val="22"/>
                <w:szCs w:val="22"/>
                <w:lang w:val="uk-UA"/>
              </w:rPr>
              <w:t>Номер запису: 10261200000002314</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5. Остання  (нова) редакція Засновницького договору</w:t>
            </w:r>
          </w:p>
        </w:tc>
        <w:tc>
          <w:tcPr>
            <w:tcW w:w="6521" w:type="dxa"/>
          </w:tcPr>
          <w:p w:rsidR="000F18E4" w:rsidRPr="00A24E90" w:rsidRDefault="000F18E4" w:rsidP="00FB587F">
            <w:pPr>
              <w:spacing w:before="40"/>
              <w:ind w:left="102" w:firstLine="142"/>
              <w:jc w:val="both"/>
              <w:rPr>
                <w:sz w:val="22"/>
                <w:szCs w:val="22"/>
                <w:lang w:val="uk-UA"/>
              </w:rPr>
            </w:pPr>
            <w:r w:rsidRPr="00A24E90">
              <w:rPr>
                <w:sz w:val="22"/>
                <w:szCs w:val="22"/>
                <w:lang w:val="uk-UA"/>
              </w:rPr>
              <w:t xml:space="preserve">зареєстровано згідно </w:t>
            </w:r>
            <w:r w:rsidR="00534B39" w:rsidRPr="00A24E90">
              <w:rPr>
                <w:sz w:val="22"/>
                <w:szCs w:val="22"/>
                <w:lang w:val="uk-UA"/>
              </w:rPr>
              <w:t>Рішення</w:t>
            </w:r>
            <w:r w:rsidRPr="00A24E90">
              <w:rPr>
                <w:sz w:val="22"/>
                <w:szCs w:val="22"/>
                <w:lang w:val="uk-UA"/>
              </w:rPr>
              <w:t xml:space="preserve"> Загальних </w:t>
            </w:r>
            <w:r w:rsidR="00AD6098" w:rsidRPr="00A24E90">
              <w:rPr>
                <w:sz w:val="22"/>
                <w:szCs w:val="22"/>
                <w:lang w:val="uk-UA"/>
              </w:rPr>
              <w:t>З</w:t>
            </w:r>
            <w:r w:rsidRPr="00A24E90">
              <w:rPr>
                <w:sz w:val="22"/>
                <w:szCs w:val="22"/>
                <w:lang w:val="uk-UA"/>
              </w:rPr>
              <w:t xml:space="preserve">борів </w:t>
            </w:r>
            <w:r w:rsidR="00AD6098" w:rsidRPr="00A24E90">
              <w:rPr>
                <w:sz w:val="22"/>
                <w:szCs w:val="22"/>
                <w:lang w:val="uk-UA"/>
              </w:rPr>
              <w:t>Учас</w:t>
            </w:r>
            <w:r w:rsidRPr="00A24E90">
              <w:rPr>
                <w:sz w:val="22"/>
                <w:szCs w:val="22"/>
                <w:lang w:val="uk-UA"/>
              </w:rPr>
              <w:t xml:space="preserve">ників, </w:t>
            </w:r>
            <w:r w:rsidR="00AD6098" w:rsidRPr="00A24E90">
              <w:rPr>
                <w:sz w:val="22"/>
                <w:szCs w:val="22"/>
                <w:lang w:val="uk-UA"/>
              </w:rPr>
              <w:t xml:space="preserve">Протокол </w:t>
            </w:r>
            <w:r w:rsidRPr="00A24E90">
              <w:rPr>
                <w:sz w:val="22"/>
                <w:szCs w:val="22"/>
                <w:lang w:val="uk-UA"/>
              </w:rPr>
              <w:t xml:space="preserve">№ </w:t>
            </w:r>
            <w:r w:rsidR="00AD6098" w:rsidRPr="00A24E90">
              <w:rPr>
                <w:sz w:val="22"/>
                <w:szCs w:val="22"/>
                <w:lang w:val="uk-UA"/>
              </w:rPr>
              <w:t>31</w:t>
            </w:r>
            <w:r w:rsidRPr="00A24E90">
              <w:rPr>
                <w:sz w:val="22"/>
                <w:szCs w:val="22"/>
                <w:lang w:val="uk-UA"/>
              </w:rPr>
              <w:t xml:space="preserve"> від </w:t>
            </w:r>
            <w:r w:rsidR="00AD6098" w:rsidRPr="00A24E90">
              <w:rPr>
                <w:sz w:val="22"/>
                <w:szCs w:val="22"/>
                <w:lang w:val="uk-UA"/>
              </w:rPr>
              <w:t>05.09.</w:t>
            </w:r>
            <w:r w:rsidRPr="00A24E90">
              <w:rPr>
                <w:sz w:val="22"/>
                <w:szCs w:val="22"/>
                <w:lang w:val="uk-UA"/>
              </w:rPr>
              <w:t>201</w:t>
            </w:r>
            <w:r w:rsidR="00AD6098" w:rsidRPr="00A24E90">
              <w:rPr>
                <w:sz w:val="22"/>
                <w:szCs w:val="22"/>
                <w:lang w:val="uk-UA"/>
              </w:rPr>
              <w:t>9</w:t>
            </w:r>
            <w:r w:rsidRPr="00A24E90">
              <w:rPr>
                <w:sz w:val="22"/>
                <w:szCs w:val="22"/>
                <w:lang w:val="uk-UA"/>
              </w:rPr>
              <w:t xml:space="preserve"> </w:t>
            </w:r>
            <w:r w:rsidR="00AD6098" w:rsidRPr="00A24E90">
              <w:rPr>
                <w:sz w:val="22"/>
                <w:szCs w:val="22"/>
                <w:lang w:val="uk-UA"/>
              </w:rPr>
              <w:t>р.</w:t>
            </w:r>
            <w:r w:rsidRPr="00A24E90">
              <w:rPr>
                <w:sz w:val="22"/>
                <w:szCs w:val="22"/>
                <w:lang w:val="uk-UA"/>
              </w:rPr>
              <w:t xml:space="preserve"> </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6. Види діяльності за КВЕД- 2010</w:t>
            </w:r>
          </w:p>
        </w:tc>
        <w:tc>
          <w:tcPr>
            <w:tcW w:w="6521" w:type="dxa"/>
          </w:tcPr>
          <w:p w:rsidR="000F18E4" w:rsidRPr="00A24E90" w:rsidRDefault="008465E4" w:rsidP="008465E4">
            <w:pPr>
              <w:spacing w:before="40"/>
              <w:ind w:left="102" w:firstLine="142"/>
              <w:jc w:val="both"/>
              <w:rPr>
                <w:sz w:val="22"/>
                <w:szCs w:val="22"/>
                <w:lang w:val="uk-UA"/>
              </w:rPr>
            </w:pPr>
            <w:r w:rsidRPr="00A24E90">
              <w:rPr>
                <w:sz w:val="22"/>
                <w:szCs w:val="22"/>
                <w:lang w:val="uk-UA"/>
              </w:rPr>
              <w:t>4.92 Інші види кредитування;</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7. Чисельність працівників на звітну дату, осіб</w:t>
            </w:r>
          </w:p>
        </w:tc>
        <w:tc>
          <w:tcPr>
            <w:tcW w:w="6521" w:type="dxa"/>
          </w:tcPr>
          <w:p w:rsidR="000F18E4" w:rsidRPr="00A24E90" w:rsidRDefault="00AD6098" w:rsidP="00C86B01">
            <w:pPr>
              <w:spacing w:before="40"/>
              <w:ind w:left="102" w:firstLine="142"/>
              <w:jc w:val="both"/>
              <w:rPr>
                <w:sz w:val="22"/>
                <w:szCs w:val="22"/>
                <w:lang w:val="uk-UA"/>
              </w:rPr>
            </w:pPr>
            <w:r w:rsidRPr="00A24E90">
              <w:rPr>
                <w:sz w:val="22"/>
                <w:szCs w:val="22"/>
                <w:lang w:val="uk-UA"/>
              </w:rPr>
              <w:t>4</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 xml:space="preserve">8. Реєстрація фінансової установи. Свідоцтво Державної комісії з регулювання ринків фінансових </w:t>
            </w:r>
            <w:r w:rsidRPr="00A24E90">
              <w:rPr>
                <w:sz w:val="22"/>
                <w:szCs w:val="22"/>
                <w:lang w:val="uk-UA"/>
              </w:rPr>
              <w:lastRenderedPageBreak/>
              <w:t>послуг України</w:t>
            </w:r>
          </w:p>
        </w:tc>
        <w:tc>
          <w:tcPr>
            <w:tcW w:w="6521" w:type="dxa"/>
          </w:tcPr>
          <w:p w:rsidR="000F18E4" w:rsidRPr="00A24E90" w:rsidRDefault="00AD6098" w:rsidP="004443D0">
            <w:pPr>
              <w:spacing w:before="40"/>
              <w:ind w:left="102"/>
              <w:jc w:val="both"/>
              <w:rPr>
                <w:sz w:val="22"/>
                <w:szCs w:val="22"/>
                <w:lang w:val="uk-UA"/>
              </w:rPr>
            </w:pPr>
            <w:r w:rsidRPr="00A24E90">
              <w:rPr>
                <w:sz w:val="22"/>
                <w:szCs w:val="22"/>
                <w:lang w:val="uk-UA"/>
              </w:rPr>
              <w:lastRenderedPageBreak/>
              <w:t xml:space="preserve">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w:t>
            </w:r>
            <w:r w:rsidRPr="00A24E90">
              <w:rPr>
                <w:sz w:val="22"/>
                <w:szCs w:val="22"/>
                <w:lang w:val="uk-UA"/>
              </w:rPr>
              <w:lastRenderedPageBreak/>
              <w:t>Комісії № 1726 від 22 липня 2004 року.</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lastRenderedPageBreak/>
              <w:t>9. Код фінансової установи</w:t>
            </w:r>
          </w:p>
        </w:tc>
        <w:tc>
          <w:tcPr>
            <w:tcW w:w="6521" w:type="dxa"/>
          </w:tcPr>
          <w:p w:rsidR="000F18E4" w:rsidRPr="00A24E90" w:rsidRDefault="000F18E4" w:rsidP="00C86B01">
            <w:pPr>
              <w:spacing w:before="40"/>
              <w:ind w:left="102" w:firstLine="142"/>
              <w:jc w:val="both"/>
              <w:rPr>
                <w:sz w:val="22"/>
                <w:szCs w:val="22"/>
                <w:lang w:val="uk-UA"/>
              </w:rPr>
            </w:pPr>
            <w:r w:rsidRPr="00A24E90">
              <w:rPr>
                <w:sz w:val="22"/>
                <w:szCs w:val="22"/>
                <w:lang w:val="uk-UA"/>
              </w:rPr>
              <w:t>15</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10. Кількість</w:t>
            </w:r>
            <w:r w:rsidR="004443D0" w:rsidRPr="00A24E90">
              <w:rPr>
                <w:sz w:val="22"/>
                <w:szCs w:val="22"/>
                <w:lang w:val="uk-UA"/>
              </w:rPr>
              <w:t xml:space="preserve"> відділень (не</w:t>
            </w:r>
            <w:r w:rsidRPr="00A24E90">
              <w:rPr>
                <w:sz w:val="22"/>
                <w:szCs w:val="22"/>
                <w:lang w:val="uk-UA"/>
              </w:rPr>
              <w:t xml:space="preserve"> відокремлених підрозділів</w:t>
            </w:r>
            <w:r w:rsidR="004443D0" w:rsidRPr="00A24E90">
              <w:rPr>
                <w:sz w:val="22"/>
                <w:szCs w:val="22"/>
                <w:lang w:val="uk-UA"/>
              </w:rPr>
              <w:t>)</w:t>
            </w:r>
            <w:r w:rsidRPr="00A24E90">
              <w:rPr>
                <w:sz w:val="22"/>
                <w:szCs w:val="22"/>
                <w:lang w:val="uk-UA"/>
              </w:rPr>
              <w:t xml:space="preserve"> на кінець року</w:t>
            </w:r>
          </w:p>
        </w:tc>
        <w:tc>
          <w:tcPr>
            <w:tcW w:w="6521" w:type="dxa"/>
          </w:tcPr>
          <w:p w:rsidR="000F18E4" w:rsidRPr="00FB587F" w:rsidRDefault="00AD6098" w:rsidP="00C86B01">
            <w:pPr>
              <w:spacing w:before="40"/>
              <w:ind w:left="244"/>
              <w:jc w:val="both"/>
              <w:rPr>
                <w:sz w:val="22"/>
                <w:szCs w:val="22"/>
                <w:lang w:val="uk-UA"/>
              </w:rPr>
            </w:pPr>
            <w:r w:rsidRPr="00FB587F">
              <w:rPr>
                <w:sz w:val="22"/>
                <w:szCs w:val="22"/>
                <w:lang w:val="uk-UA"/>
              </w:rPr>
              <w:t xml:space="preserve"> 1</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11. Розмір статутного капіталу</w:t>
            </w:r>
          </w:p>
        </w:tc>
        <w:tc>
          <w:tcPr>
            <w:tcW w:w="6521" w:type="dxa"/>
          </w:tcPr>
          <w:p w:rsidR="000F18E4" w:rsidRPr="00FB587F" w:rsidRDefault="00AD6098" w:rsidP="00B04B57">
            <w:pPr>
              <w:autoSpaceDE w:val="0"/>
              <w:autoSpaceDN w:val="0"/>
              <w:adjustRightInd w:val="0"/>
              <w:ind w:firstLine="244"/>
              <w:jc w:val="both"/>
              <w:rPr>
                <w:sz w:val="22"/>
                <w:szCs w:val="22"/>
                <w:lang w:val="uk-UA"/>
              </w:rPr>
            </w:pPr>
            <w:r w:rsidRPr="00FB587F">
              <w:rPr>
                <w:sz w:val="22"/>
                <w:szCs w:val="22"/>
                <w:lang w:val="uk-UA"/>
              </w:rPr>
              <w:t>1 000 0</w:t>
            </w:r>
            <w:r w:rsidR="000F18E4" w:rsidRPr="00FB587F">
              <w:rPr>
                <w:sz w:val="22"/>
                <w:szCs w:val="22"/>
                <w:lang w:val="uk-UA"/>
              </w:rPr>
              <w:t>00,00 грн</w:t>
            </w:r>
            <w:r w:rsidR="0076107E">
              <w:rPr>
                <w:sz w:val="22"/>
                <w:szCs w:val="22"/>
                <w:lang w:val="uk-UA"/>
              </w:rPr>
              <w:t>.</w:t>
            </w:r>
            <w:r w:rsidR="000F18E4" w:rsidRPr="00FB587F">
              <w:rPr>
                <w:sz w:val="22"/>
                <w:szCs w:val="22"/>
                <w:lang w:val="uk-UA"/>
              </w:rPr>
              <w:t>,</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 xml:space="preserve">12. Засновники ломбарду      </w:t>
            </w:r>
          </w:p>
        </w:tc>
        <w:tc>
          <w:tcPr>
            <w:tcW w:w="6521" w:type="dxa"/>
          </w:tcPr>
          <w:p w:rsidR="00AD6098" w:rsidRPr="00FB587F" w:rsidRDefault="000F18E4" w:rsidP="0076107E">
            <w:pPr>
              <w:ind w:firstLine="103"/>
              <w:contextualSpacing/>
              <w:jc w:val="both"/>
              <w:rPr>
                <w:sz w:val="22"/>
                <w:szCs w:val="22"/>
                <w:lang w:val="uk-UA" w:eastAsia="uk-UA"/>
              </w:rPr>
            </w:pPr>
            <w:r w:rsidRPr="00FB587F">
              <w:rPr>
                <w:sz w:val="22"/>
                <w:szCs w:val="22"/>
                <w:lang w:val="uk-UA" w:eastAsia="uk-UA"/>
              </w:rPr>
              <w:t xml:space="preserve">1. </w:t>
            </w:r>
            <w:r w:rsidR="004443D0" w:rsidRPr="00FB587F">
              <w:rPr>
                <w:sz w:val="22"/>
                <w:szCs w:val="22"/>
                <w:lang w:val="uk-UA" w:eastAsia="uk-UA"/>
              </w:rPr>
              <w:t xml:space="preserve">ФОП </w:t>
            </w:r>
            <w:r w:rsidR="00AD6098" w:rsidRPr="00FB587F">
              <w:rPr>
                <w:sz w:val="22"/>
                <w:szCs w:val="22"/>
                <w:lang w:val="uk-UA" w:eastAsia="uk-UA"/>
              </w:rPr>
              <w:t xml:space="preserve">ТАЦЕНКО ДМИТРО СЕРГІЙОВИЧ, </w:t>
            </w:r>
          </w:p>
          <w:p w:rsidR="00AD6098" w:rsidRPr="00FB587F" w:rsidRDefault="00AD6098" w:rsidP="0076107E">
            <w:pPr>
              <w:ind w:firstLine="103"/>
              <w:contextualSpacing/>
              <w:jc w:val="both"/>
              <w:rPr>
                <w:sz w:val="22"/>
                <w:szCs w:val="22"/>
                <w:lang w:val="uk-UA" w:eastAsia="uk-UA"/>
              </w:rPr>
            </w:pPr>
            <w:r w:rsidRPr="00FB587F">
              <w:rPr>
                <w:sz w:val="22"/>
                <w:szCs w:val="22"/>
                <w:lang w:val="uk-UA" w:eastAsia="uk-UA"/>
              </w:rPr>
              <w:t xml:space="preserve">Країна громадянства: Україна, </w:t>
            </w:r>
          </w:p>
          <w:p w:rsidR="00AD6098" w:rsidRPr="00FB587F" w:rsidRDefault="00AD6098" w:rsidP="0076107E">
            <w:pPr>
              <w:ind w:firstLine="103"/>
              <w:contextualSpacing/>
              <w:jc w:val="both"/>
              <w:rPr>
                <w:sz w:val="22"/>
                <w:szCs w:val="22"/>
                <w:lang w:val="uk-UA" w:eastAsia="uk-UA"/>
              </w:rPr>
            </w:pPr>
            <w:r w:rsidRPr="00FB587F">
              <w:rPr>
                <w:sz w:val="22"/>
                <w:szCs w:val="22"/>
                <w:lang w:val="uk-UA" w:eastAsia="uk-UA"/>
              </w:rPr>
              <w:t xml:space="preserve">Розмір внеску до статутного фонду (грн.): 60000,0000грн., частка складає – 6,00%. </w:t>
            </w:r>
          </w:p>
          <w:p w:rsidR="00AD6098" w:rsidRPr="0076107E" w:rsidRDefault="0076107E" w:rsidP="0076107E">
            <w:pPr>
              <w:autoSpaceDE w:val="0"/>
              <w:autoSpaceDN w:val="0"/>
              <w:adjustRightInd w:val="0"/>
              <w:ind w:firstLine="103"/>
              <w:jc w:val="both"/>
              <w:rPr>
                <w:sz w:val="22"/>
                <w:szCs w:val="22"/>
                <w:lang w:val="uk-UA" w:eastAsia="uk-UA"/>
              </w:rPr>
            </w:pPr>
            <w:r>
              <w:rPr>
                <w:sz w:val="22"/>
                <w:szCs w:val="22"/>
                <w:lang w:val="uk-UA" w:eastAsia="uk-UA"/>
              </w:rPr>
              <w:t xml:space="preserve">2. </w:t>
            </w:r>
            <w:r w:rsidR="00AD6098" w:rsidRPr="0076107E">
              <w:rPr>
                <w:sz w:val="22"/>
                <w:szCs w:val="22"/>
                <w:lang w:val="uk-UA" w:eastAsia="uk-UA"/>
              </w:rPr>
              <w:t xml:space="preserve">ФОП БОРОДАЙ ОЛЕНА АНДРІЇВНА, </w:t>
            </w:r>
          </w:p>
          <w:p w:rsidR="00AD6098" w:rsidRPr="00FB587F" w:rsidRDefault="00AD6098" w:rsidP="0076107E">
            <w:pPr>
              <w:autoSpaceDE w:val="0"/>
              <w:autoSpaceDN w:val="0"/>
              <w:adjustRightInd w:val="0"/>
              <w:ind w:firstLine="103"/>
              <w:jc w:val="both"/>
              <w:rPr>
                <w:sz w:val="22"/>
                <w:szCs w:val="22"/>
                <w:lang w:val="uk-UA" w:eastAsia="uk-UA"/>
              </w:rPr>
            </w:pPr>
            <w:r w:rsidRPr="00FB587F">
              <w:rPr>
                <w:sz w:val="22"/>
                <w:szCs w:val="22"/>
                <w:lang w:val="uk-UA" w:eastAsia="uk-UA"/>
              </w:rPr>
              <w:t>Країна громадянства: Україна,</w:t>
            </w:r>
          </w:p>
          <w:p w:rsidR="000F18E4" w:rsidRPr="00FB587F" w:rsidRDefault="00AD6098" w:rsidP="0076107E">
            <w:pPr>
              <w:autoSpaceDE w:val="0"/>
              <w:autoSpaceDN w:val="0"/>
              <w:adjustRightInd w:val="0"/>
              <w:ind w:firstLine="103"/>
              <w:jc w:val="both"/>
              <w:rPr>
                <w:sz w:val="22"/>
                <w:szCs w:val="22"/>
                <w:lang w:val="uk-UA" w:eastAsia="uk-UA"/>
              </w:rPr>
            </w:pPr>
            <w:r w:rsidRPr="00FB587F">
              <w:rPr>
                <w:sz w:val="22"/>
                <w:szCs w:val="22"/>
                <w:lang w:val="uk-UA" w:eastAsia="uk-UA"/>
              </w:rPr>
              <w:t>Розмір внеску до статутного фонду (грн.): 940000,00</w:t>
            </w:r>
            <w:r w:rsidR="004443D0" w:rsidRPr="00FB587F">
              <w:rPr>
                <w:sz w:val="22"/>
                <w:szCs w:val="22"/>
                <w:lang w:val="uk-UA" w:eastAsia="uk-UA"/>
              </w:rPr>
              <w:t xml:space="preserve">грн., </w:t>
            </w:r>
            <w:r w:rsidR="000F18E4" w:rsidRPr="00FB587F">
              <w:rPr>
                <w:sz w:val="22"/>
                <w:szCs w:val="22"/>
                <w:lang w:val="uk-UA" w:eastAsia="uk-UA"/>
              </w:rPr>
              <w:t xml:space="preserve">частка складає </w:t>
            </w:r>
            <w:r w:rsidRPr="00FB587F">
              <w:rPr>
                <w:sz w:val="22"/>
                <w:szCs w:val="22"/>
                <w:lang w:val="uk-UA" w:eastAsia="uk-UA"/>
              </w:rPr>
              <w:t>–</w:t>
            </w:r>
            <w:r w:rsidR="000F18E4" w:rsidRPr="00FB587F">
              <w:rPr>
                <w:sz w:val="22"/>
                <w:szCs w:val="22"/>
                <w:lang w:val="uk-UA" w:eastAsia="uk-UA"/>
              </w:rPr>
              <w:t xml:space="preserve"> </w:t>
            </w:r>
            <w:r w:rsidRPr="00FB587F">
              <w:rPr>
                <w:sz w:val="22"/>
                <w:szCs w:val="22"/>
                <w:lang w:val="uk-UA" w:eastAsia="uk-UA"/>
              </w:rPr>
              <w:t>94,0</w:t>
            </w:r>
            <w:r w:rsidR="000F18E4" w:rsidRPr="00FB587F">
              <w:rPr>
                <w:sz w:val="22"/>
                <w:szCs w:val="22"/>
                <w:lang w:val="uk-UA" w:eastAsia="uk-UA"/>
              </w:rPr>
              <w:t>%.</w:t>
            </w:r>
          </w:p>
        </w:tc>
      </w:tr>
      <w:tr w:rsidR="000F18E4" w:rsidRPr="00A24E90" w:rsidTr="004443D0">
        <w:trPr>
          <w:trHeight w:val="20"/>
        </w:trPr>
        <w:tc>
          <w:tcPr>
            <w:tcW w:w="3685" w:type="dxa"/>
          </w:tcPr>
          <w:p w:rsidR="000F18E4" w:rsidRPr="00A24E90" w:rsidRDefault="000F18E4" w:rsidP="00C86B01">
            <w:pPr>
              <w:spacing w:before="40"/>
              <w:ind w:firstLine="244"/>
              <w:jc w:val="both"/>
              <w:rPr>
                <w:sz w:val="22"/>
                <w:szCs w:val="22"/>
                <w:lang w:val="uk-UA"/>
              </w:rPr>
            </w:pPr>
            <w:r w:rsidRPr="00A24E90">
              <w:rPr>
                <w:sz w:val="22"/>
                <w:szCs w:val="22"/>
                <w:lang w:val="uk-UA"/>
              </w:rPr>
              <w:t>13.Наявність ліцензій</w:t>
            </w:r>
          </w:p>
        </w:tc>
        <w:tc>
          <w:tcPr>
            <w:tcW w:w="6521" w:type="dxa"/>
          </w:tcPr>
          <w:p w:rsidR="00AD6098" w:rsidRPr="00A24E90" w:rsidRDefault="00AD6098" w:rsidP="00AD6098">
            <w:pPr>
              <w:autoSpaceDE w:val="0"/>
              <w:autoSpaceDN w:val="0"/>
              <w:adjustRightInd w:val="0"/>
              <w:ind w:firstLine="244"/>
              <w:jc w:val="both"/>
              <w:rPr>
                <w:sz w:val="22"/>
                <w:szCs w:val="22"/>
                <w:lang w:val="uk-UA"/>
              </w:rPr>
            </w:pPr>
            <w:r w:rsidRPr="00A24E90">
              <w:rPr>
                <w:sz w:val="22"/>
                <w:szCs w:val="22"/>
                <w:lang w:val="uk-UA"/>
              </w:rPr>
              <w:t xml:space="preserve">Ліцензія на надання коштів у позику, в тому числі на умовах фінансового кредиту, згідно Розпорядження Національної комісії, що здійснює державне регулювання у сфері ринків фінансових послуг від 06.06.2017 за № 2337.  </w:t>
            </w:r>
          </w:p>
          <w:p w:rsidR="000F18E4" w:rsidRPr="00A24E90" w:rsidRDefault="00AD6098" w:rsidP="00AD6098">
            <w:pPr>
              <w:autoSpaceDE w:val="0"/>
              <w:autoSpaceDN w:val="0"/>
              <w:adjustRightInd w:val="0"/>
              <w:ind w:firstLine="244"/>
              <w:jc w:val="both"/>
              <w:rPr>
                <w:bCs/>
                <w:sz w:val="22"/>
                <w:szCs w:val="22"/>
                <w:lang w:val="uk-UA"/>
              </w:rPr>
            </w:pPr>
            <w:r w:rsidRPr="00A24E90">
              <w:rPr>
                <w:sz w:val="22"/>
                <w:szCs w:val="22"/>
                <w:lang w:val="uk-UA"/>
              </w:rPr>
              <w:t>Ліцензія видана безстроково.</w:t>
            </w:r>
          </w:p>
        </w:tc>
      </w:tr>
    </w:tbl>
    <w:p w:rsidR="00C465EE" w:rsidRDefault="00C465EE" w:rsidP="00DB451D">
      <w:pPr>
        <w:ind w:firstLine="567"/>
        <w:jc w:val="both"/>
        <w:rPr>
          <w:b/>
          <w:sz w:val="24"/>
          <w:szCs w:val="24"/>
          <w:lang w:val="uk-UA"/>
        </w:rPr>
      </w:pPr>
    </w:p>
    <w:p w:rsidR="003D793A" w:rsidRDefault="004443D0" w:rsidP="003D793A">
      <w:pPr>
        <w:ind w:firstLine="567"/>
        <w:jc w:val="both"/>
        <w:rPr>
          <w:sz w:val="24"/>
          <w:szCs w:val="24"/>
          <w:lang w:val="uk-UA"/>
        </w:rPr>
      </w:pPr>
      <w:r w:rsidRPr="004443D0">
        <w:rPr>
          <w:i/>
          <w:sz w:val="24"/>
          <w:szCs w:val="24"/>
          <w:lang w:val="uk-UA"/>
        </w:rPr>
        <w:t>Основні відомості про суб’єкта аудиторської діяльності, що провів аудит</w:t>
      </w:r>
    </w:p>
    <w:p w:rsidR="002340F8" w:rsidRPr="00071153" w:rsidRDefault="002340F8" w:rsidP="003D793A">
      <w:pPr>
        <w:ind w:firstLine="567"/>
        <w:jc w:val="both"/>
        <w:rPr>
          <w:sz w:val="24"/>
          <w:szCs w:val="24"/>
          <w:lang w:val="uk-UA"/>
        </w:rPr>
      </w:pPr>
    </w:p>
    <w:tbl>
      <w:tblPr>
        <w:tblW w:w="9781" w:type="dxa"/>
        <w:tblInd w:w="108" w:type="dxa"/>
        <w:tblLayout w:type="fixed"/>
        <w:tblLook w:val="0000" w:firstRow="0" w:lastRow="0" w:firstColumn="0" w:lastColumn="0" w:noHBand="0" w:noVBand="0"/>
      </w:tblPr>
      <w:tblGrid>
        <w:gridCol w:w="3572"/>
        <w:gridCol w:w="6209"/>
      </w:tblGrid>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b/>
                <w:sz w:val="22"/>
                <w:szCs w:val="22"/>
                <w:lang w:val="uk-UA"/>
              </w:rPr>
            </w:pPr>
            <w:r w:rsidRPr="00A24E90">
              <w:rPr>
                <w:sz w:val="22"/>
                <w:szCs w:val="22"/>
                <w:lang w:val="uk-UA"/>
              </w:rPr>
              <w:t>Назва</w:t>
            </w:r>
          </w:p>
        </w:tc>
        <w:tc>
          <w:tcPr>
            <w:tcW w:w="6209" w:type="dxa"/>
            <w:shd w:val="clear" w:color="auto" w:fill="auto"/>
          </w:tcPr>
          <w:p w:rsidR="004443D0" w:rsidRPr="00A24E90" w:rsidRDefault="0076107E" w:rsidP="00727DA1">
            <w:pPr>
              <w:ind w:left="113" w:right="113"/>
              <w:jc w:val="both"/>
              <w:rPr>
                <w:sz w:val="22"/>
                <w:szCs w:val="22"/>
                <w:lang w:val="uk-UA"/>
              </w:rPr>
            </w:pPr>
            <w:r w:rsidRPr="00A24E90">
              <w:rPr>
                <w:sz w:val="22"/>
                <w:szCs w:val="22"/>
                <w:lang w:val="uk-UA"/>
              </w:rPr>
              <w:t>ТОВАРИСТВО З ОБМЕЖЕНОЮ ВІДПОВІДАЛЬНІСТЮ «АУДИТОРСЬКА ФІРМА «МОНОЛІТ»</w:t>
            </w:r>
          </w:p>
          <w:p w:rsidR="004443D0" w:rsidRPr="00A24E90" w:rsidRDefault="0076107E" w:rsidP="00727DA1">
            <w:pPr>
              <w:ind w:left="113" w:right="113"/>
              <w:jc w:val="both"/>
              <w:rPr>
                <w:sz w:val="22"/>
                <w:szCs w:val="22"/>
                <w:lang w:val="uk-UA"/>
              </w:rPr>
            </w:pPr>
            <w:r w:rsidRPr="00A24E90">
              <w:rPr>
                <w:sz w:val="22"/>
                <w:szCs w:val="22"/>
                <w:lang w:val="uk-UA"/>
              </w:rPr>
              <w:t xml:space="preserve">ТОВ «АФ «МОНОЛІТ», </w:t>
            </w:r>
          </w:p>
          <w:p w:rsidR="004443D0" w:rsidRPr="00A24E90" w:rsidRDefault="00727DA1" w:rsidP="00727DA1">
            <w:pPr>
              <w:ind w:left="113" w:right="113"/>
              <w:jc w:val="both"/>
              <w:rPr>
                <w:sz w:val="22"/>
                <w:szCs w:val="22"/>
                <w:lang w:val="uk-UA"/>
              </w:rPr>
            </w:pPr>
            <w:hyperlink r:id="rId14" w:history="1">
              <w:r w:rsidR="004443D0" w:rsidRPr="00A24E90">
                <w:rPr>
                  <w:rStyle w:val="a8"/>
                  <w:sz w:val="22"/>
                  <w:szCs w:val="22"/>
                </w:rPr>
                <w:t>https://auditmonolit.com.ua</w:t>
              </w:r>
            </w:hyperlink>
          </w:p>
        </w:tc>
      </w:tr>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b/>
                <w:sz w:val="22"/>
                <w:szCs w:val="22"/>
                <w:lang w:val="uk-UA"/>
              </w:rPr>
            </w:pPr>
            <w:r w:rsidRPr="00A24E90">
              <w:rPr>
                <w:sz w:val="22"/>
                <w:szCs w:val="22"/>
                <w:lang w:val="uk-UA"/>
              </w:rPr>
              <w:t>Код ЄДРПОУ</w:t>
            </w:r>
          </w:p>
        </w:tc>
        <w:tc>
          <w:tcPr>
            <w:tcW w:w="6209" w:type="dxa"/>
            <w:shd w:val="clear" w:color="auto" w:fill="auto"/>
          </w:tcPr>
          <w:p w:rsidR="004443D0" w:rsidRPr="00A24E90" w:rsidRDefault="004443D0" w:rsidP="00727DA1">
            <w:pPr>
              <w:ind w:left="113" w:right="113"/>
              <w:jc w:val="both"/>
              <w:rPr>
                <w:sz w:val="22"/>
                <w:szCs w:val="22"/>
                <w:lang w:val="uk-UA"/>
              </w:rPr>
            </w:pPr>
            <w:r w:rsidRPr="00A24E90">
              <w:rPr>
                <w:sz w:val="22"/>
                <w:szCs w:val="22"/>
                <w:lang w:val="uk-UA"/>
              </w:rPr>
              <w:t>21357002</w:t>
            </w:r>
          </w:p>
        </w:tc>
      </w:tr>
      <w:tr w:rsidR="004443D0" w:rsidRPr="00A24E90" w:rsidTr="004443D0">
        <w:tc>
          <w:tcPr>
            <w:tcW w:w="3572" w:type="dxa"/>
            <w:shd w:val="clear" w:color="auto" w:fill="auto"/>
          </w:tcPr>
          <w:p w:rsidR="004443D0" w:rsidRPr="00A24E90" w:rsidRDefault="004443D0" w:rsidP="004443D0">
            <w:pPr>
              <w:keepNext/>
              <w:numPr>
                <w:ilvl w:val="0"/>
                <w:numId w:val="10"/>
              </w:numPr>
              <w:ind w:left="0" w:firstLine="142"/>
              <w:jc w:val="both"/>
              <w:rPr>
                <w:b/>
                <w:sz w:val="22"/>
                <w:szCs w:val="22"/>
                <w:lang w:val="uk-UA"/>
              </w:rPr>
            </w:pPr>
            <w:r w:rsidRPr="00A24E90">
              <w:rPr>
                <w:sz w:val="22"/>
                <w:szCs w:val="22"/>
                <w:lang w:val="uk-UA"/>
              </w:rPr>
              <w:t>Дата та номер запису в Єдиному державному реєстрі юридичних осіб та фізичних осіб – підприємців</w:t>
            </w:r>
          </w:p>
        </w:tc>
        <w:tc>
          <w:tcPr>
            <w:tcW w:w="6209" w:type="dxa"/>
            <w:shd w:val="clear" w:color="auto" w:fill="auto"/>
          </w:tcPr>
          <w:p w:rsidR="004443D0" w:rsidRPr="00A24E90" w:rsidRDefault="004443D0" w:rsidP="00727DA1">
            <w:pPr>
              <w:ind w:left="113" w:right="113"/>
              <w:jc w:val="both"/>
              <w:rPr>
                <w:sz w:val="22"/>
                <w:szCs w:val="22"/>
                <w:lang w:val="uk-UA"/>
              </w:rPr>
            </w:pPr>
            <w:r w:rsidRPr="00A24E90">
              <w:rPr>
                <w:sz w:val="22"/>
                <w:szCs w:val="22"/>
                <w:lang w:val="uk-UA"/>
              </w:rPr>
              <w:t>09 червня 1998 року, запис про включення відомостей про юридичну особу до ЄДР № 1 025 120 0000 000467</w:t>
            </w:r>
          </w:p>
        </w:tc>
      </w:tr>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b/>
                <w:sz w:val="22"/>
                <w:szCs w:val="22"/>
                <w:lang w:val="uk-UA"/>
              </w:rPr>
            </w:pPr>
            <w:r w:rsidRPr="00A24E90">
              <w:rPr>
                <w:sz w:val="22"/>
                <w:szCs w:val="22"/>
                <w:lang w:val="uk-UA"/>
              </w:rPr>
              <w:t>Юр. адреса</w:t>
            </w:r>
          </w:p>
          <w:p w:rsidR="004443D0" w:rsidRPr="00A24E90" w:rsidRDefault="004443D0" w:rsidP="00727DA1">
            <w:pPr>
              <w:ind w:left="142" w:right="-2"/>
              <w:jc w:val="both"/>
              <w:rPr>
                <w:sz w:val="22"/>
                <w:szCs w:val="22"/>
                <w:lang w:val="uk-UA"/>
              </w:rPr>
            </w:pPr>
            <w:r w:rsidRPr="00A24E90">
              <w:rPr>
                <w:sz w:val="22"/>
                <w:szCs w:val="22"/>
                <w:lang w:val="uk-UA"/>
              </w:rPr>
              <w:t xml:space="preserve">         Місцезнаходження</w:t>
            </w:r>
          </w:p>
        </w:tc>
        <w:tc>
          <w:tcPr>
            <w:tcW w:w="6209" w:type="dxa"/>
            <w:shd w:val="clear" w:color="auto" w:fill="auto"/>
          </w:tcPr>
          <w:p w:rsidR="004443D0" w:rsidRPr="00A24E90" w:rsidRDefault="004443D0" w:rsidP="00727DA1">
            <w:pPr>
              <w:ind w:left="113" w:right="113"/>
              <w:jc w:val="both"/>
              <w:rPr>
                <w:sz w:val="22"/>
                <w:szCs w:val="22"/>
                <w:lang w:val="uk-UA"/>
              </w:rPr>
            </w:pPr>
            <w:r w:rsidRPr="00A24E90">
              <w:rPr>
                <w:sz w:val="22"/>
                <w:szCs w:val="22"/>
                <w:lang w:val="uk-UA"/>
              </w:rPr>
              <w:t>20300, м. Умань, вул. Європейська, 50, к. 51</w:t>
            </w:r>
          </w:p>
          <w:p w:rsidR="004443D0" w:rsidRPr="00A24E90" w:rsidRDefault="004443D0" w:rsidP="00FB587F">
            <w:pPr>
              <w:ind w:left="113" w:right="113"/>
              <w:jc w:val="both"/>
              <w:rPr>
                <w:sz w:val="22"/>
                <w:szCs w:val="22"/>
                <w:lang w:val="uk-UA"/>
              </w:rPr>
            </w:pPr>
            <w:r w:rsidRPr="00A24E90">
              <w:rPr>
                <w:sz w:val="22"/>
                <w:szCs w:val="22"/>
                <w:lang w:val="uk-UA"/>
              </w:rPr>
              <w:t xml:space="preserve">04212, м. Київ, просп. Г.Сталінграду, 27, 2 </w:t>
            </w:r>
            <w:proofErr w:type="spellStart"/>
            <w:r w:rsidRPr="00A24E90">
              <w:rPr>
                <w:sz w:val="22"/>
                <w:szCs w:val="22"/>
                <w:lang w:val="uk-UA"/>
              </w:rPr>
              <w:t>пов</w:t>
            </w:r>
            <w:proofErr w:type="spellEnd"/>
            <w:r w:rsidR="00FB587F">
              <w:rPr>
                <w:sz w:val="22"/>
                <w:szCs w:val="22"/>
                <w:lang w:val="uk-UA"/>
              </w:rPr>
              <w:t>.</w:t>
            </w:r>
          </w:p>
        </w:tc>
      </w:tr>
      <w:tr w:rsidR="004443D0" w:rsidRPr="00641BD0" w:rsidTr="004443D0">
        <w:tc>
          <w:tcPr>
            <w:tcW w:w="3572" w:type="dxa"/>
            <w:shd w:val="clear" w:color="auto" w:fill="auto"/>
          </w:tcPr>
          <w:p w:rsidR="004443D0" w:rsidRPr="00A24E90" w:rsidRDefault="004443D0" w:rsidP="0076107E">
            <w:pPr>
              <w:numPr>
                <w:ilvl w:val="0"/>
                <w:numId w:val="10"/>
              </w:numPr>
              <w:ind w:left="0" w:right="-2" w:firstLine="142"/>
              <w:jc w:val="both"/>
              <w:rPr>
                <w:b/>
                <w:sz w:val="22"/>
                <w:szCs w:val="22"/>
                <w:lang w:val="uk-UA"/>
              </w:rPr>
            </w:pPr>
            <w:r w:rsidRPr="00A24E90">
              <w:rPr>
                <w:sz w:val="22"/>
                <w:szCs w:val="22"/>
                <w:lang w:val="uk-UA"/>
              </w:rPr>
              <w:t xml:space="preserve">к. тел., </w:t>
            </w:r>
            <w:proofErr w:type="spellStart"/>
            <w:r w:rsidRPr="00A24E90">
              <w:rPr>
                <w:sz w:val="22"/>
                <w:szCs w:val="22"/>
                <w:lang w:val="uk-UA"/>
              </w:rPr>
              <w:t>ел</w:t>
            </w:r>
            <w:proofErr w:type="spellEnd"/>
            <w:r w:rsidRPr="00A24E90">
              <w:rPr>
                <w:sz w:val="22"/>
                <w:szCs w:val="22"/>
                <w:lang w:val="uk-UA"/>
              </w:rPr>
              <w:t xml:space="preserve">. адреса. </w:t>
            </w:r>
          </w:p>
        </w:tc>
        <w:tc>
          <w:tcPr>
            <w:tcW w:w="6209" w:type="dxa"/>
            <w:shd w:val="clear" w:color="auto" w:fill="auto"/>
          </w:tcPr>
          <w:p w:rsidR="004443D0" w:rsidRPr="00A24E90" w:rsidRDefault="004443D0" w:rsidP="00727DA1">
            <w:pPr>
              <w:ind w:left="113" w:right="113"/>
              <w:jc w:val="both"/>
              <w:rPr>
                <w:sz w:val="22"/>
                <w:szCs w:val="22"/>
                <w:lang w:val="uk-UA"/>
              </w:rPr>
            </w:pPr>
            <w:r w:rsidRPr="00A24E90">
              <w:rPr>
                <w:sz w:val="22"/>
                <w:szCs w:val="22"/>
                <w:lang w:val="uk-UA"/>
              </w:rPr>
              <w:t>+38 050 312 72 82;</w:t>
            </w:r>
          </w:p>
          <w:p w:rsidR="004443D0" w:rsidRPr="00A24E90" w:rsidRDefault="00727DA1" w:rsidP="00727DA1">
            <w:pPr>
              <w:ind w:left="113" w:right="113"/>
              <w:jc w:val="both"/>
              <w:rPr>
                <w:b/>
                <w:sz w:val="22"/>
                <w:szCs w:val="22"/>
                <w:lang w:val="uk-UA"/>
              </w:rPr>
            </w:pPr>
            <w:hyperlink r:id="rId15" w:history="1">
              <w:r w:rsidR="004443D0" w:rsidRPr="00A24E90">
                <w:rPr>
                  <w:rStyle w:val="a8"/>
                  <w:sz w:val="22"/>
                  <w:szCs w:val="22"/>
                </w:rPr>
                <w:t>info</w:t>
              </w:r>
              <w:r w:rsidR="004443D0" w:rsidRPr="00A24E90">
                <w:rPr>
                  <w:rStyle w:val="a8"/>
                  <w:sz w:val="22"/>
                  <w:szCs w:val="22"/>
                  <w:lang w:val="uk-UA"/>
                </w:rPr>
                <w:t>@</w:t>
              </w:r>
              <w:r w:rsidR="004443D0" w:rsidRPr="00A24E90">
                <w:rPr>
                  <w:rStyle w:val="a8"/>
                  <w:sz w:val="22"/>
                  <w:szCs w:val="22"/>
                </w:rPr>
                <w:t>monolit</w:t>
              </w:r>
              <w:r w:rsidR="004443D0" w:rsidRPr="00A24E90">
                <w:rPr>
                  <w:rStyle w:val="a8"/>
                  <w:sz w:val="22"/>
                  <w:szCs w:val="22"/>
                  <w:lang w:val="uk-UA"/>
                </w:rPr>
                <w:t>-</w:t>
              </w:r>
              <w:r w:rsidR="004443D0" w:rsidRPr="00A24E90">
                <w:rPr>
                  <w:rStyle w:val="a8"/>
                  <w:sz w:val="22"/>
                  <w:szCs w:val="22"/>
                </w:rPr>
                <w:t>elita</w:t>
              </w:r>
              <w:r w:rsidR="004443D0" w:rsidRPr="00A24E90">
                <w:rPr>
                  <w:rStyle w:val="a8"/>
                  <w:sz w:val="22"/>
                  <w:szCs w:val="22"/>
                  <w:lang w:val="uk-UA"/>
                </w:rPr>
                <w:t>.</w:t>
              </w:r>
              <w:r w:rsidR="004443D0" w:rsidRPr="00A24E90">
                <w:rPr>
                  <w:rStyle w:val="a8"/>
                  <w:sz w:val="22"/>
                  <w:szCs w:val="22"/>
                </w:rPr>
                <w:t>com</w:t>
              </w:r>
              <w:r w:rsidR="004443D0" w:rsidRPr="00A24E90">
                <w:rPr>
                  <w:rStyle w:val="a8"/>
                  <w:sz w:val="22"/>
                  <w:szCs w:val="22"/>
                  <w:lang w:val="uk-UA"/>
                </w:rPr>
                <w:t>.</w:t>
              </w:r>
              <w:proofErr w:type="spellStart"/>
              <w:r w:rsidR="004443D0" w:rsidRPr="00A24E90">
                <w:rPr>
                  <w:rStyle w:val="a8"/>
                  <w:sz w:val="22"/>
                  <w:szCs w:val="22"/>
                </w:rPr>
                <w:t>ua</w:t>
              </w:r>
              <w:proofErr w:type="spellEnd"/>
            </w:hyperlink>
          </w:p>
        </w:tc>
      </w:tr>
      <w:tr w:rsidR="004443D0" w:rsidRPr="00A24E90" w:rsidTr="004443D0">
        <w:tc>
          <w:tcPr>
            <w:tcW w:w="3572" w:type="dxa"/>
            <w:shd w:val="clear" w:color="auto" w:fill="auto"/>
          </w:tcPr>
          <w:p w:rsidR="004443D0" w:rsidRPr="00A24E90" w:rsidRDefault="004443D0" w:rsidP="0076107E">
            <w:pPr>
              <w:numPr>
                <w:ilvl w:val="0"/>
                <w:numId w:val="10"/>
              </w:numPr>
              <w:ind w:left="0" w:right="-2" w:firstLine="142"/>
              <w:jc w:val="both"/>
              <w:rPr>
                <w:sz w:val="22"/>
                <w:szCs w:val="22"/>
                <w:lang w:val="uk-UA"/>
              </w:rPr>
            </w:pPr>
            <w:r w:rsidRPr="00A24E90">
              <w:rPr>
                <w:sz w:val="22"/>
                <w:szCs w:val="22"/>
                <w:lang w:val="uk-UA"/>
              </w:rPr>
              <w:t>Основний вид діяльності</w:t>
            </w:r>
          </w:p>
        </w:tc>
        <w:tc>
          <w:tcPr>
            <w:tcW w:w="6209" w:type="dxa"/>
            <w:shd w:val="clear" w:color="auto" w:fill="auto"/>
          </w:tcPr>
          <w:p w:rsidR="004443D0" w:rsidRPr="00A24E90" w:rsidRDefault="004443D0" w:rsidP="00727DA1">
            <w:pPr>
              <w:ind w:left="113" w:right="113"/>
              <w:jc w:val="both"/>
              <w:rPr>
                <w:sz w:val="22"/>
                <w:szCs w:val="22"/>
                <w:lang w:val="uk-UA"/>
              </w:rPr>
            </w:pPr>
            <w:r w:rsidRPr="00A24E90">
              <w:rPr>
                <w:bCs/>
                <w:sz w:val="22"/>
                <w:szCs w:val="22"/>
                <w:lang w:val="uk-UA"/>
              </w:rPr>
              <w:t>69.20 Діяльність у сфері бухгалтерського обліку й аудиту; консультування з питань оподаткування</w:t>
            </w:r>
          </w:p>
        </w:tc>
      </w:tr>
      <w:tr w:rsidR="004443D0" w:rsidRPr="00A24E90" w:rsidTr="004443D0">
        <w:tc>
          <w:tcPr>
            <w:tcW w:w="3572" w:type="dxa"/>
            <w:shd w:val="clear" w:color="auto" w:fill="auto"/>
          </w:tcPr>
          <w:p w:rsidR="004443D0" w:rsidRPr="00A24E90" w:rsidRDefault="004443D0" w:rsidP="0076107E">
            <w:pPr>
              <w:numPr>
                <w:ilvl w:val="0"/>
                <w:numId w:val="10"/>
              </w:numPr>
              <w:ind w:left="0" w:right="-2" w:firstLine="142"/>
              <w:jc w:val="both"/>
              <w:rPr>
                <w:sz w:val="22"/>
                <w:szCs w:val="22"/>
                <w:lang w:val="uk-UA"/>
              </w:rPr>
            </w:pPr>
            <w:r w:rsidRPr="00A24E90">
              <w:rPr>
                <w:sz w:val="22"/>
                <w:szCs w:val="22"/>
                <w:lang w:val="uk-UA"/>
              </w:rPr>
              <w:t xml:space="preserve">Номери реєстрації аудиторів фірми у Реєстрі аудиторів </w:t>
            </w:r>
            <w:r w:rsidR="0076107E" w:rsidRPr="0076107E">
              <w:rPr>
                <w:sz w:val="22"/>
                <w:szCs w:val="22"/>
                <w:lang w:val="uk-UA"/>
              </w:rPr>
              <w:t>та суб’єктів аудиторської діяльності</w:t>
            </w:r>
          </w:p>
        </w:tc>
        <w:tc>
          <w:tcPr>
            <w:tcW w:w="6209" w:type="dxa"/>
            <w:shd w:val="clear" w:color="auto" w:fill="auto"/>
          </w:tcPr>
          <w:p w:rsidR="0076107E" w:rsidRDefault="0076107E" w:rsidP="00727DA1">
            <w:pPr>
              <w:ind w:left="113" w:right="113"/>
              <w:jc w:val="both"/>
              <w:rPr>
                <w:sz w:val="22"/>
                <w:szCs w:val="22"/>
                <w:lang w:val="uk-UA"/>
              </w:rPr>
            </w:pPr>
          </w:p>
          <w:p w:rsidR="0076107E" w:rsidRDefault="0076107E" w:rsidP="00727DA1">
            <w:pPr>
              <w:ind w:left="113" w:right="113"/>
              <w:jc w:val="both"/>
              <w:rPr>
                <w:sz w:val="22"/>
                <w:szCs w:val="22"/>
                <w:lang w:val="uk-UA"/>
              </w:rPr>
            </w:pPr>
          </w:p>
          <w:p w:rsidR="004443D0" w:rsidRPr="00A24E90" w:rsidRDefault="004443D0" w:rsidP="00727DA1">
            <w:pPr>
              <w:ind w:left="113" w:right="113"/>
              <w:jc w:val="both"/>
              <w:rPr>
                <w:sz w:val="22"/>
                <w:szCs w:val="22"/>
                <w:lang w:val="uk-UA"/>
              </w:rPr>
            </w:pPr>
            <w:r w:rsidRPr="00A24E90">
              <w:rPr>
                <w:sz w:val="22"/>
                <w:szCs w:val="22"/>
                <w:lang w:val="uk-UA"/>
              </w:rPr>
              <w:t>100545, 100546, 100547, 100549</w:t>
            </w:r>
          </w:p>
        </w:tc>
      </w:tr>
      <w:tr w:rsidR="004443D0" w:rsidRPr="00641BD0" w:rsidTr="004443D0">
        <w:tc>
          <w:tcPr>
            <w:tcW w:w="3572" w:type="dxa"/>
            <w:shd w:val="clear" w:color="auto" w:fill="auto"/>
          </w:tcPr>
          <w:p w:rsidR="004443D0" w:rsidRPr="00A24E90" w:rsidRDefault="004443D0" w:rsidP="0076107E">
            <w:pPr>
              <w:numPr>
                <w:ilvl w:val="0"/>
                <w:numId w:val="10"/>
              </w:numPr>
              <w:ind w:left="0" w:right="-2" w:firstLine="142"/>
              <w:jc w:val="both"/>
              <w:rPr>
                <w:sz w:val="22"/>
                <w:szCs w:val="22"/>
                <w:lang w:val="uk-UA"/>
              </w:rPr>
            </w:pPr>
            <w:r w:rsidRPr="00A24E90">
              <w:rPr>
                <w:sz w:val="22"/>
                <w:szCs w:val="22"/>
                <w:lang w:val="uk-UA"/>
              </w:rPr>
              <w:t>Номер реєстрації</w:t>
            </w:r>
            <w:r w:rsidR="0076107E">
              <w:rPr>
                <w:sz w:val="22"/>
                <w:szCs w:val="22"/>
                <w:lang w:val="uk-UA"/>
              </w:rPr>
              <w:t xml:space="preserve"> фірми </w:t>
            </w:r>
            <w:r w:rsidRPr="00A24E90">
              <w:rPr>
                <w:sz w:val="22"/>
                <w:szCs w:val="22"/>
                <w:lang w:val="uk-UA"/>
              </w:rPr>
              <w:t xml:space="preserve"> у Реєстрі аудиторів та суб’єктів аудиторської діяльності </w:t>
            </w:r>
          </w:p>
        </w:tc>
        <w:tc>
          <w:tcPr>
            <w:tcW w:w="6209" w:type="dxa"/>
            <w:shd w:val="clear" w:color="auto" w:fill="auto"/>
          </w:tcPr>
          <w:p w:rsidR="004443D0" w:rsidRPr="00A24E90" w:rsidRDefault="004443D0" w:rsidP="00727DA1">
            <w:pPr>
              <w:ind w:left="113" w:right="113"/>
              <w:jc w:val="both"/>
              <w:rPr>
                <w:sz w:val="22"/>
                <w:szCs w:val="22"/>
                <w:lang w:val="uk-UA"/>
              </w:rPr>
            </w:pPr>
            <w:r w:rsidRPr="00A24E90">
              <w:rPr>
                <w:sz w:val="22"/>
                <w:szCs w:val="22"/>
                <w:lang w:val="uk-UA"/>
              </w:rPr>
              <w:t>№ 1943, включено до Реєстру в Розділ 3: «Суб’єкти аудиторської діяльності, які мають право проводити обов’язковий аудит фінансової звітності»</w:t>
            </w:r>
          </w:p>
        </w:tc>
      </w:tr>
      <w:tr w:rsidR="004443D0" w:rsidRPr="00A24E90" w:rsidTr="004443D0">
        <w:tc>
          <w:tcPr>
            <w:tcW w:w="3572" w:type="dxa"/>
            <w:shd w:val="clear" w:color="auto" w:fill="auto"/>
          </w:tcPr>
          <w:p w:rsidR="004443D0" w:rsidRPr="00A24E90" w:rsidRDefault="004443D0" w:rsidP="0076107E">
            <w:pPr>
              <w:numPr>
                <w:ilvl w:val="0"/>
                <w:numId w:val="10"/>
              </w:numPr>
              <w:ind w:left="0" w:right="-2" w:firstLine="142"/>
              <w:jc w:val="both"/>
              <w:rPr>
                <w:sz w:val="22"/>
                <w:szCs w:val="22"/>
                <w:lang w:val="uk-UA"/>
              </w:rPr>
            </w:pPr>
            <w:r w:rsidRPr="00A24E90">
              <w:rPr>
                <w:sz w:val="22"/>
                <w:szCs w:val="22"/>
                <w:lang w:val="uk-UA"/>
              </w:rPr>
              <w:t>Наявність Свідоцтва про відповідність системи контролю якості</w:t>
            </w:r>
          </w:p>
        </w:tc>
        <w:tc>
          <w:tcPr>
            <w:tcW w:w="6209" w:type="dxa"/>
            <w:shd w:val="clear" w:color="auto" w:fill="auto"/>
          </w:tcPr>
          <w:p w:rsidR="004443D0" w:rsidRPr="00A24E90" w:rsidRDefault="004443D0" w:rsidP="00727DA1">
            <w:pPr>
              <w:ind w:left="113" w:right="113"/>
              <w:jc w:val="both"/>
              <w:rPr>
                <w:sz w:val="22"/>
                <w:szCs w:val="22"/>
                <w:lang w:val="uk-UA"/>
              </w:rPr>
            </w:pPr>
            <w:r w:rsidRPr="00A24E90">
              <w:rPr>
                <w:color w:val="1B1B1C"/>
                <w:spacing w:val="4"/>
                <w:sz w:val="22"/>
                <w:szCs w:val="22"/>
                <w:shd w:val="clear" w:color="auto" w:fill="FFFFFF"/>
                <w:lang w:val="uk-UA"/>
              </w:rPr>
              <w:t>Фірма визнана такою, що пройшла перевірку системи контролю якості аудиторських послуг, свідоцтво № 0782, згідно рішення АПУ від 31 травня 2018 року за № 360/4, дійсне до 31.12.2023 року</w:t>
            </w:r>
          </w:p>
        </w:tc>
      </w:tr>
      <w:tr w:rsidR="004443D0" w:rsidRPr="00A24E90" w:rsidTr="004443D0">
        <w:tc>
          <w:tcPr>
            <w:tcW w:w="3572" w:type="dxa"/>
            <w:shd w:val="clear" w:color="auto" w:fill="auto"/>
          </w:tcPr>
          <w:p w:rsidR="004443D0" w:rsidRPr="00A24E90" w:rsidRDefault="004443D0" w:rsidP="004443D0">
            <w:pPr>
              <w:numPr>
                <w:ilvl w:val="0"/>
                <w:numId w:val="10"/>
              </w:numPr>
              <w:ind w:left="0" w:right="-2" w:firstLine="142"/>
              <w:jc w:val="both"/>
              <w:rPr>
                <w:sz w:val="22"/>
                <w:szCs w:val="22"/>
                <w:lang w:val="uk-UA"/>
              </w:rPr>
            </w:pPr>
            <w:r w:rsidRPr="00A24E90">
              <w:rPr>
                <w:sz w:val="22"/>
                <w:szCs w:val="22"/>
                <w:lang w:val="uk-UA"/>
              </w:rPr>
              <w:t>Спеціально визначений суб’єкт первинного фінансового моніторингу</w:t>
            </w:r>
          </w:p>
        </w:tc>
        <w:tc>
          <w:tcPr>
            <w:tcW w:w="6209" w:type="dxa"/>
            <w:shd w:val="clear" w:color="auto" w:fill="auto"/>
          </w:tcPr>
          <w:p w:rsidR="004443D0" w:rsidRPr="00A24E90" w:rsidRDefault="004443D0" w:rsidP="0076107E">
            <w:pPr>
              <w:ind w:left="113" w:right="113"/>
              <w:jc w:val="both"/>
              <w:rPr>
                <w:sz w:val="22"/>
                <w:szCs w:val="22"/>
                <w:lang w:val="uk-UA"/>
              </w:rPr>
            </w:pPr>
            <w:r w:rsidRPr="00A24E90">
              <w:rPr>
                <w:sz w:val="22"/>
                <w:szCs w:val="22"/>
                <w:lang w:val="uk-UA"/>
              </w:rPr>
              <w:t>Зареєстровано</w:t>
            </w:r>
            <w:r w:rsidR="0076107E">
              <w:rPr>
                <w:sz w:val="22"/>
                <w:szCs w:val="22"/>
                <w:lang w:val="uk-UA"/>
              </w:rPr>
              <w:t xml:space="preserve"> в МФУ</w:t>
            </w:r>
            <w:r w:rsidRPr="00A24E90">
              <w:rPr>
                <w:sz w:val="22"/>
                <w:szCs w:val="22"/>
                <w:lang w:val="uk-UA"/>
              </w:rPr>
              <w:t xml:space="preserve"> від 27.10.2016 року, отримано обліковий ідентифікатор.</w:t>
            </w:r>
          </w:p>
        </w:tc>
      </w:tr>
    </w:tbl>
    <w:p w:rsidR="003D793A" w:rsidRPr="00A51EDF" w:rsidRDefault="003D793A" w:rsidP="003D793A">
      <w:pPr>
        <w:autoSpaceDE w:val="0"/>
        <w:ind w:firstLine="567"/>
        <w:jc w:val="both"/>
      </w:pPr>
    </w:p>
    <w:p w:rsidR="002A08D2" w:rsidRPr="008941C7" w:rsidRDefault="002A08D2" w:rsidP="00DB451D">
      <w:pPr>
        <w:ind w:firstLine="567"/>
        <w:jc w:val="both"/>
        <w:rPr>
          <w:bCs/>
          <w:sz w:val="24"/>
          <w:szCs w:val="24"/>
          <w:lang w:val="uk-UA"/>
        </w:rPr>
      </w:pPr>
      <w:r w:rsidRPr="008941C7">
        <w:rPr>
          <w:bCs/>
          <w:sz w:val="24"/>
          <w:szCs w:val="24"/>
          <w:lang w:val="uk-UA"/>
        </w:rPr>
        <w:t xml:space="preserve">Висновок складено у трьох примірниках, один з яких лишається у Виконавця, а два </w:t>
      </w:r>
      <w:r w:rsidR="0076107E">
        <w:rPr>
          <w:bCs/>
          <w:sz w:val="24"/>
          <w:szCs w:val="24"/>
          <w:lang w:val="uk-UA"/>
        </w:rPr>
        <w:t>на</w:t>
      </w:r>
      <w:r w:rsidRPr="008941C7">
        <w:rPr>
          <w:bCs/>
          <w:sz w:val="24"/>
          <w:szCs w:val="24"/>
          <w:lang w:val="uk-UA"/>
        </w:rPr>
        <w:t>даються Замовнику.</w:t>
      </w:r>
    </w:p>
    <w:p w:rsidR="002A08D2" w:rsidRPr="008941C7" w:rsidRDefault="002A08D2" w:rsidP="00DB451D">
      <w:pPr>
        <w:ind w:firstLine="567"/>
        <w:jc w:val="both"/>
        <w:rPr>
          <w:bCs/>
          <w:sz w:val="24"/>
          <w:szCs w:val="24"/>
          <w:lang w:val="uk-UA"/>
        </w:rPr>
      </w:pPr>
    </w:p>
    <w:p w:rsidR="00C76401" w:rsidRDefault="002A08D2" w:rsidP="00DB451D">
      <w:pPr>
        <w:ind w:firstLine="567"/>
        <w:jc w:val="both"/>
        <w:rPr>
          <w:bCs/>
          <w:i/>
          <w:sz w:val="24"/>
          <w:szCs w:val="24"/>
          <w:lang w:val="uk-UA"/>
        </w:rPr>
      </w:pPr>
      <w:r w:rsidRPr="00DB451D">
        <w:rPr>
          <w:bCs/>
          <w:i/>
          <w:sz w:val="24"/>
          <w:szCs w:val="24"/>
          <w:lang w:val="uk-UA"/>
        </w:rPr>
        <w:t>Додатк</w:t>
      </w:r>
      <w:r w:rsidR="00DB451D">
        <w:rPr>
          <w:bCs/>
          <w:i/>
          <w:sz w:val="24"/>
          <w:szCs w:val="24"/>
          <w:lang w:val="uk-UA"/>
        </w:rPr>
        <w:t>и</w:t>
      </w:r>
      <w:r w:rsidRPr="00DB451D">
        <w:rPr>
          <w:bCs/>
          <w:i/>
          <w:sz w:val="24"/>
          <w:szCs w:val="24"/>
          <w:lang w:val="uk-UA"/>
        </w:rPr>
        <w:t>:</w:t>
      </w:r>
    </w:p>
    <w:p w:rsidR="00D2421B" w:rsidRPr="00DB451D" w:rsidRDefault="002A08D2" w:rsidP="00DB451D">
      <w:pPr>
        <w:ind w:firstLine="567"/>
        <w:jc w:val="both"/>
        <w:rPr>
          <w:bCs/>
          <w:i/>
          <w:sz w:val="24"/>
          <w:szCs w:val="24"/>
          <w:lang w:val="uk-UA"/>
        </w:rPr>
      </w:pPr>
      <w:r w:rsidRPr="00DB451D">
        <w:rPr>
          <w:bCs/>
          <w:i/>
          <w:sz w:val="24"/>
          <w:szCs w:val="24"/>
          <w:lang w:val="uk-UA"/>
        </w:rPr>
        <w:lastRenderedPageBreak/>
        <w:t xml:space="preserve"> </w:t>
      </w:r>
    </w:p>
    <w:p w:rsidR="002A08D2" w:rsidRPr="008941C7" w:rsidRDefault="0090263B" w:rsidP="00DB451D">
      <w:pPr>
        <w:ind w:firstLine="567"/>
        <w:jc w:val="both"/>
        <w:rPr>
          <w:bCs/>
          <w:sz w:val="24"/>
          <w:szCs w:val="24"/>
          <w:lang w:val="uk-UA"/>
        </w:rPr>
      </w:pPr>
      <w:r w:rsidRPr="008941C7">
        <w:rPr>
          <w:bCs/>
          <w:sz w:val="24"/>
          <w:szCs w:val="24"/>
          <w:lang w:val="uk-UA"/>
        </w:rPr>
        <w:t>1.</w:t>
      </w:r>
      <w:r w:rsidR="008558DF" w:rsidRPr="008941C7">
        <w:rPr>
          <w:bCs/>
          <w:sz w:val="24"/>
          <w:szCs w:val="24"/>
          <w:lang w:val="uk-UA"/>
        </w:rPr>
        <w:t xml:space="preserve"> </w:t>
      </w:r>
      <w:r w:rsidR="00D2421B" w:rsidRPr="008941C7">
        <w:rPr>
          <w:bCs/>
          <w:sz w:val="24"/>
          <w:szCs w:val="24"/>
          <w:lang w:val="uk-UA"/>
        </w:rPr>
        <w:t xml:space="preserve">Фінансова </w:t>
      </w:r>
      <w:r w:rsidRPr="008941C7">
        <w:rPr>
          <w:bCs/>
          <w:sz w:val="24"/>
          <w:szCs w:val="24"/>
          <w:lang w:val="uk-UA"/>
        </w:rPr>
        <w:t>звітність</w:t>
      </w:r>
      <w:r w:rsidR="002A08D2" w:rsidRPr="008941C7">
        <w:rPr>
          <w:bCs/>
          <w:sz w:val="24"/>
          <w:szCs w:val="24"/>
          <w:lang w:val="uk-UA"/>
        </w:rPr>
        <w:t xml:space="preserve"> </w:t>
      </w:r>
      <w:r w:rsidR="00551488">
        <w:rPr>
          <w:sz w:val="24"/>
          <w:szCs w:val="24"/>
          <w:lang w:val="uk-UA"/>
        </w:rPr>
        <w:t xml:space="preserve">ПТ </w:t>
      </w:r>
      <w:r w:rsidR="00E40B3B">
        <w:rPr>
          <w:sz w:val="24"/>
          <w:szCs w:val="24"/>
          <w:lang w:val="uk-UA"/>
        </w:rPr>
        <w:t>«ЛОМБАРД «ГАРАНТ-ЧЕРКАСИ»</w:t>
      </w:r>
      <w:r w:rsidR="008558DF" w:rsidRPr="008941C7">
        <w:rPr>
          <w:sz w:val="24"/>
          <w:szCs w:val="24"/>
          <w:lang w:val="uk-UA"/>
        </w:rPr>
        <w:t xml:space="preserve"> </w:t>
      </w:r>
      <w:r w:rsidR="002A08D2" w:rsidRPr="008941C7">
        <w:rPr>
          <w:bCs/>
          <w:sz w:val="24"/>
          <w:szCs w:val="24"/>
          <w:lang w:val="uk-UA"/>
        </w:rPr>
        <w:t>за 20</w:t>
      </w:r>
      <w:r w:rsidR="00C3433C">
        <w:rPr>
          <w:bCs/>
          <w:sz w:val="24"/>
          <w:szCs w:val="24"/>
          <w:lang w:val="uk-UA"/>
        </w:rPr>
        <w:t>2</w:t>
      </w:r>
      <w:r w:rsidR="00FB587F">
        <w:rPr>
          <w:bCs/>
          <w:sz w:val="24"/>
          <w:szCs w:val="24"/>
          <w:lang w:val="uk-UA"/>
        </w:rPr>
        <w:t>1</w:t>
      </w:r>
      <w:r w:rsidR="002A08D2" w:rsidRPr="008941C7">
        <w:rPr>
          <w:bCs/>
          <w:sz w:val="24"/>
          <w:szCs w:val="24"/>
          <w:lang w:val="uk-UA"/>
        </w:rPr>
        <w:t xml:space="preserve"> рік:</w:t>
      </w:r>
    </w:p>
    <w:p w:rsidR="005E683B" w:rsidRPr="008941C7" w:rsidRDefault="005E683B" w:rsidP="00DB451D">
      <w:pPr>
        <w:shd w:val="clear" w:color="auto" w:fill="FFFFFF"/>
        <w:autoSpaceDE w:val="0"/>
        <w:autoSpaceDN w:val="0"/>
        <w:adjustRightInd w:val="0"/>
        <w:ind w:firstLine="567"/>
        <w:jc w:val="both"/>
        <w:rPr>
          <w:iCs/>
          <w:sz w:val="24"/>
          <w:szCs w:val="24"/>
          <w:lang w:val="uk-UA"/>
        </w:rPr>
      </w:pPr>
      <w:r w:rsidRPr="008941C7">
        <w:rPr>
          <w:sz w:val="24"/>
          <w:szCs w:val="24"/>
          <w:lang w:val="uk-UA"/>
        </w:rPr>
        <w:t xml:space="preserve">- Баланс (Звіт про фінансовий стан)  </w:t>
      </w:r>
      <w:r w:rsidRPr="008941C7">
        <w:rPr>
          <w:iCs/>
          <w:sz w:val="24"/>
          <w:szCs w:val="24"/>
          <w:lang w:val="uk-UA"/>
        </w:rPr>
        <w:t>на 31 грудня 20</w:t>
      </w:r>
      <w:r w:rsidR="00C3433C">
        <w:rPr>
          <w:iCs/>
          <w:sz w:val="24"/>
          <w:szCs w:val="24"/>
          <w:lang w:val="uk-UA"/>
        </w:rPr>
        <w:t>2</w:t>
      </w:r>
      <w:r w:rsidR="00FB587F">
        <w:rPr>
          <w:iCs/>
          <w:sz w:val="24"/>
          <w:szCs w:val="24"/>
          <w:lang w:val="uk-UA"/>
        </w:rPr>
        <w:t>1</w:t>
      </w:r>
      <w:r w:rsidRPr="008941C7">
        <w:rPr>
          <w:iCs/>
          <w:sz w:val="24"/>
          <w:szCs w:val="24"/>
          <w:lang w:val="uk-UA"/>
        </w:rPr>
        <w:t>року;</w:t>
      </w:r>
    </w:p>
    <w:p w:rsidR="005E683B" w:rsidRPr="008941C7" w:rsidRDefault="005E683B" w:rsidP="00DB451D">
      <w:pPr>
        <w:shd w:val="clear" w:color="auto" w:fill="FFFFFF"/>
        <w:autoSpaceDE w:val="0"/>
        <w:autoSpaceDN w:val="0"/>
        <w:adjustRightInd w:val="0"/>
        <w:ind w:firstLine="567"/>
        <w:jc w:val="both"/>
        <w:rPr>
          <w:iCs/>
          <w:sz w:val="24"/>
          <w:szCs w:val="24"/>
          <w:lang w:val="uk-UA"/>
        </w:rPr>
      </w:pPr>
      <w:r w:rsidRPr="008941C7">
        <w:rPr>
          <w:iCs/>
          <w:sz w:val="24"/>
          <w:szCs w:val="24"/>
          <w:lang w:val="uk-UA"/>
        </w:rPr>
        <w:t>- Звіт про фінансові результати (Звіт про сукупний дохід) за 20</w:t>
      </w:r>
      <w:r w:rsidR="00C3433C">
        <w:rPr>
          <w:iCs/>
          <w:sz w:val="24"/>
          <w:szCs w:val="24"/>
          <w:lang w:val="uk-UA"/>
        </w:rPr>
        <w:t>2</w:t>
      </w:r>
      <w:r w:rsidR="00FB587F">
        <w:rPr>
          <w:iCs/>
          <w:sz w:val="24"/>
          <w:szCs w:val="24"/>
          <w:lang w:val="uk-UA"/>
        </w:rPr>
        <w:t>1</w:t>
      </w:r>
      <w:r w:rsidRPr="008941C7">
        <w:rPr>
          <w:iCs/>
          <w:sz w:val="24"/>
          <w:szCs w:val="24"/>
          <w:lang w:val="uk-UA"/>
        </w:rPr>
        <w:t xml:space="preserve"> рік;</w:t>
      </w:r>
    </w:p>
    <w:p w:rsidR="005E683B" w:rsidRPr="008941C7" w:rsidRDefault="005E683B" w:rsidP="00DB451D">
      <w:pPr>
        <w:shd w:val="clear" w:color="auto" w:fill="FFFFFF"/>
        <w:autoSpaceDE w:val="0"/>
        <w:autoSpaceDN w:val="0"/>
        <w:adjustRightInd w:val="0"/>
        <w:ind w:firstLine="567"/>
        <w:jc w:val="both"/>
        <w:rPr>
          <w:iCs/>
          <w:sz w:val="24"/>
          <w:szCs w:val="24"/>
          <w:lang w:val="uk-UA"/>
        </w:rPr>
      </w:pPr>
      <w:r w:rsidRPr="008941C7">
        <w:rPr>
          <w:iCs/>
          <w:sz w:val="24"/>
          <w:szCs w:val="24"/>
          <w:lang w:val="uk-UA"/>
        </w:rPr>
        <w:t>-  Звіт про рух грошових коштів за 20</w:t>
      </w:r>
      <w:r w:rsidR="00C3433C">
        <w:rPr>
          <w:iCs/>
          <w:sz w:val="24"/>
          <w:szCs w:val="24"/>
          <w:lang w:val="uk-UA"/>
        </w:rPr>
        <w:t>2</w:t>
      </w:r>
      <w:r w:rsidR="00FB587F">
        <w:rPr>
          <w:iCs/>
          <w:sz w:val="24"/>
          <w:szCs w:val="24"/>
          <w:lang w:val="uk-UA"/>
        </w:rPr>
        <w:t>1</w:t>
      </w:r>
      <w:r w:rsidRPr="008941C7">
        <w:rPr>
          <w:iCs/>
          <w:sz w:val="24"/>
          <w:szCs w:val="24"/>
          <w:lang w:val="uk-UA"/>
        </w:rPr>
        <w:t xml:space="preserve"> рік;</w:t>
      </w:r>
    </w:p>
    <w:p w:rsidR="005E683B" w:rsidRPr="008941C7" w:rsidRDefault="005E683B" w:rsidP="00DB451D">
      <w:pPr>
        <w:shd w:val="clear" w:color="auto" w:fill="FFFFFF"/>
        <w:autoSpaceDE w:val="0"/>
        <w:autoSpaceDN w:val="0"/>
        <w:adjustRightInd w:val="0"/>
        <w:ind w:firstLine="567"/>
        <w:jc w:val="both"/>
        <w:rPr>
          <w:sz w:val="24"/>
          <w:szCs w:val="24"/>
          <w:lang w:val="uk-UA"/>
        </w:rPr>
      </w:pPr>
      <w:r w:rsidRPr="008941C7">
        <w:rPr>
          <w:iCs/>
          <w:sz w:val="24"/>
          <w:szCs w:val="24"/>
          <w:lang w:val="uk-UA"/>
        </w:rPr>
        <w:t>-</w:t>
      </w:r>
      <w:r w:rsidRPr="008941C7">
        <w:rPr>
          <w:sz w:val="24"/>
          <w:szCs w:val="24"/>
          <w:lang w:val="uk-UA"/>
        </w:rPr>
        <w:t xml:space="preserve">  Звіт про власний капітал </w:t>
      </w:r>
      <w:r w:rsidRPr="008941C7">
        <w:rPr>
          <w:iCs/>
          <w:sz w:val="24"/>
          <w:szCs w:val="24"/>
          <w:lang w:val="uk-UA"/>
        </w:rPr>
        <w:t>за 20</w:t>
      </w:r>
      <w:r w:rsidR="00FB587F">
        <w:rPr>
          <w:iCs/>
          <w:sz w:val="24"/>
          <w:szCs w:val="24"/>
          <w:lang w:val="uk-UA"/>
        </w:rPr>
        <w:t>21</w:t>
      </w:r>
      <w:r w:rsidR="00A70F3B" w:rsidRPr="008941C7">
        <w:rPr>
          <w:iCs/>
          <w:sz w:val="24"/>
          <w:szCs w:val="24"/>
          <w:lang w:val="uk-UA"/>
        </w:rPr>
        <w:t xml:space="preserve"> та 20</w:t>
      </w:r>
      <w:r w:rsidR="00C3433C">
        <w:rPr>
          <w:iCs/>
          <w:sz w:val="24"/>
          <w:szCs w:val="24"/>
          <w:lang w:val="uk-UA"/>
        </w:rPr>
        <w:t>20</w:t>
      </w:r>
      <w:r w:rsidRPr="008941C7">
        <w:rPr>
          <w:iCs/>
          <w:sz w:val="24"/>
          <w:szCs w:val="24"/>
          <w:lang w:val="uk-UA"/>
        </w:rPr>
        <w:t>рік;</w:t>
      </w:r>
      <w:r w:rsidRPr="008941C7">
        <w:rPr>
          <w:sz w:val="24"/>
          <w:szCs w:val="24"/>
          <w:lang w:val="uk-UA"/>
        </w:rPr>
        <w:t xml:space="preserve"> </w:t>
      </w:r>
    </w:p>
    <w:p w:rsidR="005E683B" w:rsidRDefault="005E683B" w:rsidP="00DB451D">
      <w:pPr>
        <w:shd w:val="clear" w:color="auto" w:fill="FFFFFF"/>
        <w:autoSpaceDE w:val="0"/>
        <w:autoSpaceDN w:val="0"/>
        <w:adjustRightInd w:val="0"/>
        <w:ind w:firstLine="567"/>
        <w:jc w:val="both"/>
        <w:rPr>
          <w:sz w:val="24"/>
          <w:szCs w:val="24"/>
          <w:lang w:val="uk-UA"/>
        </w:rPr>
      </w:pPr>
      <w:r w:rsidRPr="008941C7">
        <w:rPr>
          <w:sz w:val="24"/>
          <w:szCs w:val="24"/>
          <w:lang w:val="uk-UA"/>
        </w:rPr>
        <w:t xml:space="preserve">- Примітки </w:t>
      </w:r>
      <w:r w:rsidR="008E7318" w:rsidRPr="00C5510F">
        <w:rPr>
          <w:sz w:val="24"/>
          <w:szCs w:val="24"/>
          <w:lang w:val="uk-UA"/>
        </w:rPr>
        <w:t>до  фінансової звітності, включаючи стислий</w:t>
      </w:r>
      <w:r w:rsidR="008E7318" w:rsidRPr="00071153">
        <w:rPr>
          <w:sz w:val="24"/>
          <w:szCs w:val="24"/>
          <w:lang w:val="uk-UA"/>
        </w:rPr>
        <w:t xml:space="preserve"> виклад значущих облікових політик</w:t>
      </w:r>
      <w:r w:rsidR="008E7318" w:rsidRPr="008941C7">
        <w:rPr>
          <w:sz w:val="24"/>
          <w:szCs w:val="24"/>
          <w:lang w:val="uk-UA"/>
        </w:rPr>
        <w:t xml:space="preserve"> </w:t>
      </w:r>
      <w:r w:rsidRPr="008941C7">
        <w:rPr>
          <w:sz w:val="24"/>
          <w:szCs w:val="24"/>
          <w:lang w:val="uk-UA"/>
        </w:rPr>
        <w:t>за 20</w:t>
      </w:r>
      <w:r w:rsidR="00C3433C">
        <w:rPr>
          <w:sz w:val="24"/>
          <w:szCs w:val="24"/>
          <w:lang w:val="uk-UA"/>
        </w:rPr>
        <w:t>2</w:t>
      </w:r>
      <w:r w:rsidR="00FB587F">
        <w:rPr>
          <w:sz w:val="24"/>
          <w:szCs w:val="24"/>
          <w:lang w:val="uk-UA"/>
        </w:rPr>
        <w:t>1</w:t>
      </w:r>
      <w:r w:rsidRPr="008941C7">
        <w:rPr>
          <w:sz w:val="24"/>
          <w:szCs w:val="24"/>
          <w:lang w:val="uk-UA"/>
        </w:rPr>
        <w:t>рік</w:t>
      </w:r>
      <w:r w:rsidR="008E7318">
        <w:rPr>
          <w:sz w:val="24"/>
          <w:szCs w:val="24"/>
          <w:lang w:val="uk-UA"/>
        </w:rPr>
        <w:t xml:space="preserve"> </w:t>
      </w:r>
      <w:r w:rsidR="008E7318" w:rsidRPr="00071153">
        <w:rPr>
          <w:sz w:val="24"/>
          <w:szCs w:val="24"/>
          <w:lang w:val="uk-UA"/>
        </w:rPr>
        <w:t>(Річний фінансовий звіт)</w:t>
      </w:r>
      <w:r w:rsidR="008E7318">
        <w:rPr>
          <w:sz w:val="24"/>
          <w:szCs w:val="24"/>
          <w:lang w:val="uk-UA"/>
        </w:rPr>
        <w:t>.</w:t>
      </w:r>
    </w:p>
    <w:p w:rsidR="008E7318" w:rsidRPr="008941C7" w:rsidRDefault="008E7318" w:rsidP="00DB451D">
      <w:pPr>
        <w:shd w:val="clear" w:color="auto" w:fill="FFFFFF"/>
        <w:autoSpaceDE w:val="0"/>
        <w:autoSpaceDN w:val="0"/>
        <w:adjustRightInd w:val="0"/>
        <w:ind w:firstLine="567"/>
        <w:jc w:val="both"/>
        <w:rPr>
          <w:sz w:val="24"/>
          <w:szCs w:val="24"/>
          <w:lang w:val="uk-UA"/>
        </w:rPr>
      </w:pPr>
    </w:p>
    <w:p w:rsidR="004D207D" w:rsidRPr="008941C7" w:rsidRDefault="0090263B" w:rsidP="00DB451D">
      <w:pPr>
        <w:shd w:val="clear" w:color="auto" w:fill="FFFFFF"/>
        <w:autoSpaceDE w:val="0"/>
        <w:autoSpaceDN w:val="0"/>
        <w:adjustRightInd w:val="0"/>
        <w:ind w:firstLine="567"/>
        <w:jc w:val="both"/>
        <w:rPr>
          <w:bCs/>
          <w:iCs/>
          <w:sz w:val="24"/>
          <w:szCs w:val="24"/>
          <w:lang w:val="uk-UA"/>
        </w:rPr>
      </w:pPr>
      <w:r w:rsidRPr="008941C7">
        <w:rPr>
          <w:iCs/>
          <w:sz w:val="24"/>
          <w:szCs w:val="24"/>
          <w:lang w:val="uk-UA"/>
        </w:rPr>
        <w:t>2.</w:t>
      </w:r>
      <w:r w:rsidR="008558DF" w:rsidRPr="008941C7">
        <w:rPr>
          <w:iCs/>
          <w:sz w:val="24"/>
          <w:szCs w:val="24"/>
          <w:lang w:val="uk-UA"/>
        </w:rPr>
        <w:t xml:space="preserve"> </w:t>
      </w:r>
      <w:r w:rsidR="00C3433C" w:rsidRPr="00C3433C">
        <w:rPr>
          <w:iCs/>
          <w:sz w:val="24"/>
          <w:szCs w:val="24"/>
          <w:lang w:val="uk-UA"/>
        </w:rPr>
        <w:t xml:space="preserve">Річні звітні дані  </w:t>
      </w:r>
      <w:r w:rsidR="00551488">
        <w:rPr>
          <w:sz w:val="24"/>
          <w:szCs w:val="24"/>
          <w:lang w:val="uk-UA"/>
        </w:rPr>
        <w:t xml:space="preserve">ПТ </w:t>
      </w:r>
      <w:r w:rsidR="00E40B3B">
        <w:rPr>
          <w:sz w:val="24"/>
          <w:szCs w:val="24"/>
          <w:lang w:val="uk-UA"/>
        </w:rPr>
        <w:t>«ЛОМБАРД «ГАРАНТ-ЧЕРКАСИ»</w:t>
      </w:r>
      <w:r w:rsidR="004D207D" w:rsidRPr="008941C7">
        <w:rPr>
          <w:sz w:val="24"/>
          <w:szCs w:val="24"/>
          <w:lang w:val="uk-UA"/>
        </w:rPr>
        <w:t xml:space="preserve"> </w:t>
      </w:r>
      <w:r w:rsidR="00C3433C" w:rsidRPr="00C3433C">
        <w:rPr>
          <w:sz w:val="24"/>
          <w:szCs w:val="24"/>
          <w:lang w:val="uk-UA"/>
        </w:rPr>
        <w:t>подані до Національного банку України  за 202</w:t>
      </w:r>
      <w:r w:rsidR="00FB587F">
        <w:rPr>
          <w:sz w:val="24"/>
          <w:szCs w:val="24"/>
          <w:lang w:val="uk-UA"/>
        </w:rPr>
        <w:t>1</w:t>
      </w:r>
      <w:r w:rsidR="00C3433C" w:rsidRPr="00C3433C">
        <w:rPr>
          <w:sz w:val="24"/>
          <w:szCs w:val="24"/>
          <w:lang w:val="uk-UA"/>
        </w:rPr>
        <w:t xml:space="preserve"> рік</w:t>
      </w:r>
      <w:r w:rsidR="00C03694">
        <w:rPr>
          <w:bCs/>
          <w:iCs/>
          <w:sz w:val="24"/>
          <w:szCs w:val="24"/>
          <w:lang w:val="uk-UA"/>
        </w:rPr>
        <w:t>.</w:t>
      </w:r>
    </w:p>
    <w:p w:rsidR="00FB587F" w:rsidRPr="00FB587F" w:rsidRDefault="00FB587F" w:rsidP="00FB587F">
      <w:pPr>
        <w:pStyle w:val="af4"/>
        <w:shd w:val="clear" w:color="auto" w:fill="FFFFFF"/>
        <w:autoSpaceDE w:val="0"/>
        <w:ind w:left="567"/>
        <w:jc w:val="both"/>
        <w:rPr>
          <w:rFonts w:eastAsia="Calibri"/>
          <w:sz w:val="24"/>
          <w:szCs w:val="24"/>
          <w:lang w:val="uk-UA" w:eastAsia="uk-UA"/>
        </w:rPr>
      </w:pPr>
    </w:p>
    <w:p w:rsidR="00C3433C" w:rsidRPr="00117CA8" w:rsidRDefault="002A08D2" w:rsidP="00C3433C">
      <w:pPr>
        <w:pStyle w:val="af4"/>
        <w:numPr>
          <w:ilvl w:val="0"/>
          <w:numId w:val="22"/>
        </w:numPr>
        <w:shd w:val="clear" w:color="auto" w:fill="FFFFFF"/>
        <w:autoSpaceDE w:val="0"/>
        <w:ind w:left="0" w:firstLine="567"/>
        <w:jc w:val="both"/>
        <w:rPr>
          <w:rFonts w:eastAsia="Calibri"/>
          <w:sz w:val="24"/>
          <w:szCs w:val="24"/>
          <w:lang w:val="uk-UA" w:eastAsia="uk-UA"/>
        </w:rPr>
      </w:pPr>
      <w:r w:rsidRPr="008941C7">
        <w:rPr>
          <w:b/>
          <w:bCs/>
          <w:sz w:val="24"/>
          <w:szCs w:val="24"/>
          <w:lang w:val="uk-UA"/>
        </w:rPr>
        <w:t xml:space="preserve"> </w:t>
      </w:r>
      <w:r w:rsidR="008E7318" w:rsidRPr="00071153">
        <w:rPr>
          <w:color w:val="E36C0A"/>
          <w:sz w:val="24"/>
          <w:szCs w:val="24"/>
          <w:lang w:val="uk-UA"/>
        </w:rPr>
        <w:tab/>
      </w:r>
      <w:r w:rsidR="00C3433C" w:rsidRPr="00117CA8">
        <w:rPr>
          <w:color w:val="000000"/>
          <w:sz w:val="24"/>
          <w:szCs w:val="24"/>
          <w:lang w:val="uk-UA"/>
        </w:rPr>
        <w:t xml:space="preserve">Копії документів, що підтверджують, що </w:t>
      </w:r>
      <w:r w:rsidR="00C3433C" w:rsidRPr="00117CA8">
        <w:rPr>
          <w:sz w:val="24"/>
          <w:szCs w:val="24"/>
          <w:lang w:val="uk-UA"/>
        </w:rPr>
        <w:t>ТОВ «АФ «</w:t>
      </w:r>
      <w:r w:rsidR="0076107E" w:rsidRPr="00117CA8">
        <w:rPr>
          <w:sz w:val="24"/>
          <w:szCs w:val="24"/>
          <w:lang w:val="uk-UA"/>
        </w:rPr>
        <w:t>МОНОЛІТ»</w:t>
      </w:r>
      <w:r w:rsidR="00C3433C" w:rsidRPr="00117CA8">
        <w:rPr>
          <w:color w:val="000000"/>
          <w:sz w:val="24"/>
          <w:szCs w:val="24"/>
          <w:lang w:val="uk-UA"/>
        </w:rPr>
        <w:t xml:space="preserve"> має право проводити обов’язковий аудит фінансової звітності фінансових установ</w:t>
      </w:r>
      <w:r w:rsidR="00C76401">
        <w:rPr>
          <w:color w:val="000000"/>
          <w:sz w:val="24"/>
          <w:szCs w:val="24"/>
          <w:lang w:val="uk-UA"/>
        </w:rPr>
        <w:t>:</w:t>
      </w:r>
    </w:p>
    <w:p w:rsidR="00C3433C" w:rsidRPr="00117CA8" w:rsidRDefault="00C3433C" w:rsidP="00C3433C">
      <w:pPr>
        <w:numPr>
          <w:ilvl w:val="0"/>
          <w:numId w:val="20"/>
        </w:numPr>
        <w:shd w:val="clear" w:color="auto" w:fill="FFFFFF"/>
        <w:autoSpaceDE w:val="0"/>
        <w:ind w:left="0" w:firstLine="567"/>
        <w:jc w:val="both"/>
        <w:rPr>
          <w:rFonts w:eastAsia="Calibri"/>
          <w:sz w:val="24"/>
          <w:szCs w:val="24"/>
          <w:lang w:val="uk-UA" w:eastAsia="uk-UA"/>
        </w:rPr>
      </w:pPr>
      <w:r w:rsidRPr="00117CA8">
        <w:rPr>
          <w:color w:val="000000"/>
          <w:sz w:val="24"/>
          <w:szCs w:val="24"/>
          <w:lang w:val="uk-UA"/>
        </w:rPr>
        <w:t>Свідоцтво Аудиторської палати України про відповідність системи контролю якості, за № 0782, дійсне до 31.12.2023року</w:t>
      </w:r>
      <w:r w:rsidR="00C76401">
        <w:rPr>
          <w:color w:val="000000"/>
          <w:sz w:val="24"/>
          <w:szCs w:val="24"/>
          <w:lang w:val="uk-UA"/>
        </w:rPr>
        <w:t>,</w:t>
      </w:r>
    </w:p>
    <w:p w:rsidR="00C3433C" w:rsidRPr="00117CA8" w:rsidRDefault="00C3433C" w:rsidP="00C3433C">
      <w:pPr>
        <w:numPr>
          <w:ilvl w:val="0"/>
          <w:numId w:val="20"/>
        </w:numPr>
        <w:shd w:val="clear" w:color="auto" w:fill="FFFFFF"/>
        <w:autoSpaceDE w:val="0"/>
        <w:ind w:left="0" w:firstLine="567"/>
        <w:jc w:val="both"/>
        <w:rPr>
          <w:rFonts w:eastAsia="Calibri"/>
          <w:sz w:val="24"/>
          <w:szCs w:val="24"/>
          <w:lang w:val="uk-UA" w:eastAsia="uk-UA"/>
        </w:rPr>
      </w:pPr>
      <w:r w:rsidRPr="00117CA8">
        <w:rPr>
          <w:sz w:val="24"/>
          <w:szCs w:val="24"/>
          <w:lang w:val="uk-UA"/>
        </w:rPr>
        <w:t xml:space="preserve">Інформаційна довідка Аудиторської палати України про включення ТОВ «АФ </w:t>
      </w:r>
      <w:r w:rsidR="0076107E" w:rsidRPr="00117CA8">
        <w:rPr>
          <w:sz w:val="24"/>
          <w:szCs w:val="24"/>
          <w:lang w:val="uk-UA"/>
        </w:rPr>
        <w:t>«МОНОЛІТ</w:t>
      </w:r>
      <w:r w:rsidRPr="00117CA8">
        <w:rPr>
          <w:sz w:val="24"/>
          <w:szCs w:val="24"/>
          <w:lang w:val="uk-UA"/>
        </w:rPr>
        <w:t>» в  Реєстр аудиторів та суб’єктів аудиторської діяльності, відповідно до вимог ЗУ «Про аудит фінансової звітності та аудиторську діяльність», Розділ 3</w:t>
      </w:r>
      <w:r>
        <w:rPr>
          <w:sz w:val="24"/>
          <w:szCs w:val="24"/>
          <w:lang w:val="uk-UA"/>
        </w:rPr>
        <w:t xml:space="preserve"> </w:t>
      </w:r>
      <w:r w:rsidRPr="00117CA8">
        <w:rPr>
          <w:sz w:val="24"/>
          <w:szCs w:val="24"/>
          <w:lang w:val="uk-UA"/>
        </w:rPr>
        <w:t xml:space="preserve">«Суб’єкти аудиторської діяльності, які мають право проводити обов’язковий аудит фінансової звітності». </w:t>
      </w:r>
    </w:p>
    <w:p w:rsidR="00C3433C" w:rsidRPr="00117CA8" w:rsidRDefault="00C3433C" w:rsidP="00C3433C">
      <w:pPr>
        <w:ind w:firstLine="567"/>
        <w:jc w:val="both"/>
        <w:rPr>
          <w:i/>
          <w:sz w:val="24"/>
          <w:szCs w:val="24"/>
          <w:lang w:val="uk-UA"/>
        </w:rPr>
      </w:pPr>
    </w:p>
    <w:p w:rsidR="008E7318" w:rsidRPr="004E440F" w:rsidRDefault="00A51EDF" w:rsidP="00C3433C">
      <w:pPr>
        <w:shd w:val="clear" w:color="auto" w:fill="FFFFFF"/>
        <w:autoSpaceDE w:val="0"/>
        <w:ind w:left="567"/>
        <w:jc w:val="both"/>
        <w:rPr>
          <w:rFonts w:eastAsia="Calibri"/>
          <w:sz w:val="24"/>
          <w:szCs w:val="24"/>
          <w:lang w:val="uk-UA" w:eastAsia="uk-UA"/>
        </w:rPr>
      </w:pPr>
      <w:r w:rsidRPr="00A51EDF">
        <w:rPr>
          <w:color w:val="000000"/>
          <w:sz w:val="24"/>
          <w:szCs w:val="24"/>
          <w:lang w:val="uk-UA"/>
        </w:rPr>
        <w:t xml:space="preserve"> </w:t>
      </w:r>
      <w:r w:rsidR="008E7318" w:rsidRPr="004E440F">
        <w:rPr>
          <w:sz w:val="24"/>
          <w:szCs w:val="24"/>
          <w:lang w:val="uk-UA"/>
        </w:rPr>
        <w:t xml:space="preserve"> </w:t>
      </w:r>
    </w:p>
    <w:p w:rsidR="00C3433C" w:rsidRPr="00117CA8" w:rsidRDefault="00C3433C" w:rsidP="00C3433C">
      <w:pPr>
        <w:ind w:firstLine="567"/>
        <w:jc w:val="both"/>
        <w:rPr>
          <w:sz w:val="24"/>
          <w:szCs w:val="24"/>
          <w:lang w:val="uk-UA"/>
        </w:rPr>
      </w:pPr>
      <w:r w:rsidRPr="00117CA8">
        <w:rPr>
          <w:sz w:val="24"/>
          <w:szCs w:val="24"/>
          <w:lang w:val="uk-UA"/>
        </w:rPr>
        <w:t xml:space="preserve">Партнером завдання із аудиту, результатом якого є цей звіт незалежного аудитора, є  </w:t>
      </w:r>
      <w:r w:rsidR="0076107E">
        <w:rPr>
          <w:sz w:val="24"/>
          <w:szCs w:val="24"/>
          <w:lang w:val="uk-UA"/>
        </w:rPr>
        <w:t>Колесник Людмила Миколаївна</w:t>
      </w:r>
      <w:r w:rsidRPr="00117CA8">
        <w:rPr>
          <w:sz w:val="24"/>
          <w:szCs w:val="24"/>
          <w:lang w:val="uk-UA"/>
        </w:rPr>
        <w:t>.</w:t>
      </w:r>
    </w:p>
    <w:p w:rsidR="00C3433C" w:rsidRPr="00117CA8" w:rsidRDefault="00C3433C" w:rsidP="00C3433C">
      <w:pPr>
        <w:ind w:firstLine="567"/>
        <w:jc w:val="both"/>
        <w:rPr>
          <w:i/>
          <w:sz w:val="24"/>
          <w:szCs w:val="24"/>
          <w:lang w:val="uk-UA"/>
        </w:rPr>
      </w:pPr>
    </w:p>
    <w:p w:rsidR="00C3433C" w:rsidRPr="00117CA8" w:rsidRDefault="00C3433C" w:rsidP="00C3433C">
      <w:pPr>
        <w:ind w:firstLine="567"/>
        <w:jc w:val="both"/>
        <w:rPr>
          <w:i/>
          <w:sz w:val="24"/>
          <w:szCs w:val="24"/>
          <w:lang w:val="uk-UA"/>
        </w:rPr>
      </w:pPr>
      <w:r w:rsidRPr="00117CA8">
        <w:rPr>
          <w:i/>
          <w:sz w:val="24"/>
          <w:szCs w:val="24"/>
          <w:lang w:val="uk-UA"/>
        </w:rPr>
        <w:t>Партнер</w:t>
      </w:r>
      <w:r w:rsidR="00FB587F">
        <w:rPr>
          <w:i/>
          <w:sz w:val="24"/>
          <w:szCs w:val="24"/>
          <w:lang w:val="uk-UA"/>
        </w:rPr>
        <w:t>ка</w:t>
      </w:r>
      <w:r w:rsidRPr="00117CA8">
        <w:rPr>
          <w:i/>
          <w:sz w:val="24"/>
          <w:szCs w:val="24"/>
          <w:lang w:val="uk-UA"/>
        </w:rPr>
        <w:t xml:space="preserve"> завдання з аудиту, </w:t>
      </w:r>
    </w:p>
    <w:p w:rsidR="00FB587F" w:rsidRPr="00D74619" w:rsidRDefault="00C3433C" w:rsidP="00FB587F">
      <w:pPr>
        <w:ind w:firstLine="567"/>
        <w:jc w:val="both"/>
        <w:rPr>
          <w:sz w:val="24"/>
          <w:szCs w:val="24"/>
          <w:lang w:val="uk-UA"/>
        </w:rPr>
      </w:pPr>
      <w:proofErr w:type="spellStart"/>
      <w:r w:rsidRPr="00117CA8">
        <w:rPr>
          <w:sz w:val="24"/>
          <w:szCs w:val="24"/>
          <w:lang w:val="uk-UA"/>
        </w:rPr>
        <w:t>аудитор</w:t>
      </w:r>
      <w:r w:rsidR="00FB587F">
        <w:rPr>
          <w:sz w:val="24"/>
          <w:szCs w:val="24"/>
          <w:lang w:val="uk-UA"/>
        </w:rPr>
        <w:t>ка</w:t>
      </w:r>
      <w:proofErr w:type="spellEnd"/>
      <w:r w:rsidRPr="00117CA8">
        <w:rPr>
          <w:sz w:val="24"/>
          <w:szCs w:val="24"/>
          <w:lang w:val="uk-UA"/>
        </w:rPr>
        <w:t xml:space="preserve">: </w:t>
      </w:r>
      <w:r w:rsidRPr="00117CA8">
        <w:rPr>
          <w:sz w:val="24"/>
          <w:szCs w:val="24"/>
          <w:lang w:val="uk-UA"/>
        </w:rPr>
        <w:tab/>
      </w:r>
      <w:r w:rsidRPr="00117CA8">
        <w:rPr>
          <w:sz w:val="24"/>
          <w:szCs w:val="24"/>
          <w:lang w:val="uk-UA"/>
        </w:rPr>
        <w:tab/>
      </w:r>
      <w:r w:rsidRPr="00117CA8">
        <w:rPr>
          <w:sz w:val="24"/>
          <w:szCs w:val="24"/>
          <w:lang w:val="uk-UA"/>
        </w:rPr>
        <w:tab/>
      </w:r>
      <w:r w:rsidRPr="00117CA8">
        <w:rPr>
          <w:sz w:val="24"/>
          <w:szCs w:val="24"/>
          <w:lang w:val="uk-UA"/>
        </w:rPr>
        <w:tab/>
      </w:r>
      <w:r w:rsidRPr="00117CA8">
        <w:rPr>
          <w:sz w:val="24"/>
          <w:szCs w:val="24"/>
          <w:lang w:val="uk-UA"/>
        </w:rPr>
        <w:tab/>
      </w:r>
      <w:r w:rsidRPr="00117CA8">
        <w:rPr>
          <w:sz w:val="24"/>
          <w:szCs w:val="24"/>
          <w:lang w:val="uk-UA"/>
        </w:rPr>
        <w:tab/>
        <w:t xml:space="preserve">             </w:t>
      </w:r>
      <w:r w:rsidRPr="00117CA8">
        <w:rPr>
          <w:sz w:val="24"/>
          <w:szCs w:val="24"/>
          <w:lang w:val="uk-UA"/>
        </w:rPr>
        <w:tab/>
      </w:r>
      <w:r w:rsidR="00FB587F" w:rsidRPr="00D74619">
        <w:rPr>
          <w:sz w:val="24"/>
          <w:szCs w:val="24"/>
          <w:lang w:val="uk-UA"/>
        </w:rPr>
        <w:t>Колесник Л.М.</w:t>
      </w:r>
    </w:p>
    <w:p w:rsidR="00C3433C" w:rsidRPr="00117CA8" w:rsidRDefault="0076107E" w:rsidP="00C3433C">
      <w:pPr>
        <w:ind w:left="5040"/>
        <w:jc w:val="both"/>
        <w:rPr>
          <w:sz w:val="24"/>
          <w:szCs w:val="24"/>
          <w:lang w:val="uk-UA"/>
        </w:rPr>
      </w:pPr>
      <w:r>
        <w:rPr>
          <w:lang w:val="uk-UA"/>
        </w:rPr>
        <w:t xml:space="preserve">   </w:t>
      </w:r>
      <w:r w:rsidR="00C3433C" w:rsidRPr="00117CA8">
        <w:rPr>
          <w:lang w:val="uk-UA"/>
        </w:rPr>
        <w:t>(Номер реєстрації в Реєстрі аудиторів - 10054</w:t>
      </w:r>
      <w:r w:rsidR="00FB587F">
        <w:rPr>
          <w:lang w:val="uk-UA"/>
        </w:rPr>
        <w:t>7</w:t>
      </w:r>
      <w:r w:rsidR="00C3433C" w:rsidRPr="00117CA8">
        <w:rPr>
          <w:sz w:val="24"/>
          <w:szCs w:val="24"/>
          <w:lang w:val="uk-UA"/>
        </w:rPr>
        <w:t>)</w:t>
      </w:r>
    </w:p>
    <w:p w:rsidR="00C3433C" w:rsidRPr="00117CA8" w:rsidRDefault="00C3433C" w:rsidP="00C3433C">
      <w:pPr>
        <w:ind w:firstLine="567"/>
        <w:jc w:val="both"/>
        <w:rPr>
          <w:i/>
          <w:sz w:val="24"/>
          <w:szCs w:val="24"/>
          <w:lang w:val="uk-UA"/>
        </w:rPr>
      </w:pPr>
    </w:p>
    <w:p w:rsidR="00C3433C" w:rsidRPr="00117CA8" w:rsidRDefault="00C3433C" w:rsidP="00C3433C">
      <w:pPr>
        <w:ind w:firstLine="567"/>
        <w:jc w:val="both"/>
        <w:rPr>
          <w:i/>
          <w:sz w:val="24"/>
          <w:szCs w:val="24"/>
          <w:lang w:val="uk-UA"/>
        </w:rPr>
      </w:pPr>
      <w:r w:rsidRPr="00117CA8">
        <w:rPr>
          <w:i/>
          <w:sz w:val="24"/>
          <w:szCs w:val="24"/>
          <w:lang w:val="uk-UA"/>
        </w:rPr>
        <w:t xml:space="preserve">Директорка ТОВ «АФ </w:t>
      </w:r>
      <w:r w:rsidR="0076107E" w:rsidRPr="00117CA8">
        <w:rPr>
          <w:i/>
          <w:sz w:val="24"/>
          <w:szCs w:val="24"/>
          <w:lang w:val="uk-UA"/>
        </w:rPr>
        <w:t>«МОНОЛІТ</w:t>
      </w:r>
      <w:r w:rsidRPr="00117CA8">
        <w:rPr>
          <w:i/>
          <w:sz w:val="24"/>
          <w:szCs w:val="24"/>
          <w:lang w:val="uk-UA"/>
        </w:rPr>
        <w:t xml:space="preserve">»:  </w:t>
      </w:r>
    </w:p>
    <w:p w:rsidR="00C3433C" w:rsidRPr="00117CA8" w:rsidRDefault="00C3433C" w:rsidP="00C3433C">
      <w:pPr>
        <w:ind w:firstLine="567"/>
        <w:jc w:val="both"/>
        <w:rPr>
          <w:sz w:val="24"/>
          <w:szCs w:val="24"/>
          <w:lang w:val="uk-UA"/>
        </w:rPr>
      </w:pPr>
      <w:proofErr w:type="spellStart"/>
      <w:r w:rsidRPr="00117CA8">
        <w:rPr>
          <w:sz w:val="24"/>
          <w:szCs w:val="24"/>
          <w:lang w:val="uk-UA"/>
        </w:rPr>
        <w:t>аудиторка</w:t>
      </w:r>
      <w:proofErr w:type="spellEnd"/>
      <w:r w:rsidRPr="00117CA8">
        <w:rPr>
          <w:sz w:val="24"/>
          <w:szCs w:val="24"/>
          <w:lang w:val="uk-UA"/>
        </w:rPr>
        <w:t xml:space="preserve">,                                                                                          </w:t>
      </w:r>
      <w:proofErr w:type="spellStart"/>
      <w:r w:rsidRPr="00117CA8">
        <w:rPr>
          <w:sz w:val="24"/>
          <w:szCs w:val="24"/>
          <w:lang w:val="uk-UA"/>
        </w:rPr>
        <w:t>Безуглова</w:t>
      </w:r>
      <w:proofErr w:type="spellEnd"/>
      <w:r w:rsidRPr="00117CA8">
        <w:rPr>
          <w:sz w:val="24"/>
          <w:szCs w:val="24"/>
          <w:lang w:val="uk-UA"/>
        </w:rPr>
        <w:t xml:space="preserve"> Н.І.</w:t>
      </w:r>
    </w:p>
    <w:p w:rsidR="00C3433C" w:rsidRPr="00117CA8" w:rsidRDefault="00C3433C" w:rsidP="00C3433C">
      <w:pPr>
        <w:ind w:firstLine="567"/>
        <w:jc w:val="center"/>
        <w:rPr>
          <w:sz w:val="24"/>
          <w:szCs w:val="24"/>
          <w:lang w:val="uk-UA"/>
        </w:rPr>
      </w:pPr>
      <w:r w:rsidRPr="00117CA8">
        <w:rPr>
          <w:sz w:val="24"/>
          <w:szCs w:val="24"/>
          <w:lang w:val="uk-UA"/>
        </w:rPr>
        <w:tab/>
      </w:r>
      <w:r w:rsidRPr="00117CA8">
        <w:rPr>
          <w:sz w:val="24"/>
          <w:szCs w:val="24"/>
          <w:lang w:val="uk-UA"/>
        </w:rPr>
        <w:tab/>
      </w:r>
      <w:r w:rsidRPr="00117CA8">
        <w:rPr>
          <w:sz w:val="24"/>
          <w:szCs w:val="24"/>
          <w:lang w:val="uk-UA"/>
        </w:rPr>
        <w:tab/>
      </w:r>
      <w:r w:rsidRPr="00117CA8">
        <w:rPr>
          <w:sz w:val="24"/>
          <w:szCs w:val="24"/>
          <w:lang w:val="uk-UA"/>
        </w:rPr>
        <w:tab/>
        <w:t xml:space="preserve">           </w:t>
      </w:r>
      <w:r>
        <w:rPr>
          <w:sz w:val="24"/>
          <w:szCs w:val="24"/>
          <w:lang w:val="uk-UA"/>
        </w:rPr>
        <w:t xml:space="preserve">                   </w:t>
      </w:r>
      <w:r w:rsidRPr="00117CA8">
        <w:rPr>
          <w:sz w:val="24"/>
          <w:szCs w:val="24"/>
          <w:lang w:val="uk-UA"/>
        </w:rPr>
        <w:t xml:space="preserve">  (</w:t>
      </w:r>
      <w:r w:rsidRPr="00117CA8">
        <w:rPr>
          <w:lang w:val="uk-UA"/>
        </w:rPr>
        <w:t>Номер реєстрації в Реєстрі аудиторів - 100545</w:t>
      </w:r>
      <w:r w:rsidRPr="00117CA8">
        <w:rPr>
          <w:sz w:val="24"/>
          <w:szCs w:val="24"/>
          <w:lang w:val="uk-UA"/>
        </w:rPr>
        <w:t>)</w:t>
      </w:r>
    </w:p>
    <w:p w:rsidR="00C3433C" w:rsidRPr="00117CA8" w:rsidRDefault="00C3433C" w:rsidP="00C3433C">
      <w:pPr>
        <w:ind w:left="3600" w:firstLine="720"/>
        <w:jc w:val="both"/>
        <w:rPr>
          <w:sz w:val="24"/>
          <w:szCs w:val="24"/>
          <w:lang w:val="uk-UA"/>
        </w:rPr>
      </w:pPr>
      <w:r w:rsidRPr="00117CA8">
        <w:rPr>
          <w:i/>
          <w:sz w:val="24"/>
          <w:szCs w:val="24"/>
          <w:lang w:val="uk-UA"/>
        </w:rPr>
        <w:t>МП</w:t>
      </w:r>
    </w:p>
    <w:p w:rsidR="00C3433C" w:rsidRPr="00117CA8" w:rsidRDefault="00C3433C" w:rsidP="00C3433C">
      <w:pPr>
        <w:ind w:firstLine="567"/>
        <w:jc w:val="both"/>
        <w:rPr>
          <w:sz w:val="24"/>
          <w:szCs w:val="24"/>
          <w:lang w:val="uk-UA"/>
        </w:rPr>
      </w:pPr>
    </w:p>
    <w:p w:rsidR="00C3433C" w:rsidRPr="00117CA8" w:rsidRDefault="00C3433C" w:rsidP="00C3433C">
      <w:pPr>
        <w:ind w:firstLine="567"/>
        <w:jc w:val="both"/>
        <w:rPr>
          <w:sz w:val="24"/>
          <w:szCs w:val="24"/>
          <w:lang w:val="uk-UA"/>
        </w:rPr>
      </w:pPr>
      <w:r w:rsidRPr="00117CA8">
        <w:rPr>
          <w:i/>
          <w:sz w:val="24"/>
          <w:szCs w:val="24"/>
          <w:lang w:val="uk-UA"/>
        </w:rPr>
        <w:t>Адреса ТОВ «АФ «</w:t>
      </w:r>
      <w:r w:rsidR="0076107E" w:rsidRPr="00117CA8">
        <w:rPr>
          <w:i/>
          <w:sz w:val="24"/>
          <w:szCs w:val="24"/>
          <w:lang w:val="uk-UA"/>
        </w:rPr>
        <w:t>МОНОЛІТ</w:t>
      </w:r>
      <w:r w:rsidRPr="00117CA8">
        <w:rPr>
          <w:sz w:val="24"/>
          <w:szCs w:val="24"/>
          <w:lang w:val="uk-UA"/>
        </w:rPr>
        <w:t xml:space="preserve">»:                 </w:t>
      </w:r>
      <w:r w:rsidRPr="00117CA8">
        <w:rPr>
          <w:sz w:val="24"/>
          <w:szCs w:val="24"/>
          <w:lang w:val="uk-UA"/>
        </w:rPr>
        <w:tab/>
      </w:r>
      <w:r w:rsidRPr="00117CA8">
        <w:rPr>
          <w:sz w:val="24"/>
          <w:szCs w:val="24"/>
          <w:lang w:val="uk-UA"/>
        </w:rPr>
        <w:tab/>
      </w:r>
      <w:r w:rsidRPr="00117CA8">
        <w:rPr>
          <w:sz w:val="24"/>
          <w:szCs w:val="24"/>
          <w:lang w:val="uk-UA"/>
        </w:rPr>
        <w:tab/>
        <w:t xml:space="preserve">         Україна,  2030</w:t>
      </w:r>
      <w:r w:rsidR="0076107E">
        <w:rPr>
          <w:sz w:val="24"/>
          <w:szCs w:val="24"/>
          <w:lang w:val="uk-UA"/>
        </w:rPr>
        <w:t>5</w:t>
      </w:r>
      <w:r w:rsidRPr="00117CA8">
        <w:rPr>
          <w:sz w:val="24"/>
          <w:szCs w:val="24"/>
          <w:lang w:val="uk-UA"/>
        </w:rPr>
        <w:t>,</w:t>
      </w:r>
    </w:p>
    <w:p w:rsidR="00C3433C" w:rsidRPr="00117CA8" w:rsidRDefault="00C3433C" w:rsidP="00C3433C">
      <w:pPr>
        <w:ind w:left="5760"/>
        <w:jc w:val="both"/>
        <w:rPr>
          <w:lang w:val="uk-UA"/>
        </w:rPr>
      </w:pPr>
      <w:r w:rsidRPr="00117CA8">
        <w:rPr>
          <w:sz w:val="24"/>
          <w:szCs w:val="24"/>
          <w:lang w:val="uk-UA"/>
        </w:rPr>
        <w:t xml:space="preserve">   </w:t>
      </w:r>
      <w:r w:rsidRPr="00117CA8">
        <w:rPr>
          <w:lang w:val="uk-UA"/>
        </w:rPr>
        <w:t xml:space="preserve">                   </w:t>
      </w:r>
      <w:r w:rsidRPr="00117CA8">
        <w:rPr>
          <w:sz w:val="24"/>
          <w:szCs w:val="24"/>
          <w:lang w:val="uk-UA"/>
        </w:rPr>
        <w:t>м. Умань, Черкаської обл.,</w:t>
      </w:r>
    </w:p>
    <w:p w:rsidR="00C3433C" w:rsidRPr="00117CA8" w:rsidRDefault="00C3433C" w:rsidP="00C3433C">
      <w:pPr>
        <w:ind w:firstLine="567"/>
        <w:jc w:val="both"/>
        <w:rPr>
          <w:sz w:val="24"/>
          <w:szCs w:val="24"/>
          <w:lang w:val="uk-UA"/>
        </w:rPr>
      </w:pPr>
      <w:r w:rsidRPr="00117CA8">
        <w:rPr>
          <w:lang w:val="uk-UA"/>
        </w:rPr>
        <w:t xml:space="preserve">(Номер реєстрації у Реєстрі суб’єктів аудиторської                                      </w:t>
      </w:r>
      <w:r w:rsidRPr="00117CA8">
        <w:rPr>
          <w:sz w:val="24"/>
          <w:szCs w:val="24"/>
          <w:lang w:val="uk-UA"/>
        </w:rPr>
        <w:t>вул. Європейська, 50, к. 51.</w:t>
      </w:r>
    </w:p>
    <w:p w:rsidR="00C3433C" w:rsidRPr="00117CA8" w:rsidRDefault="00C3433C" w:rsidP="00C3433C">
      <w:pPr>
        <w:ind w:firstLine="567"/>
        <w:jc w:val="both"/>
        <w:rPr>
          <w:lang w:val="uk-UA"/>
        </w:rPr>
      </w:pPr>
      <w:r w:rsidRPr="00117CA8">
        <w:rPr>
          <w:lang w:val="uk-UA"/>
        </w:rPr>
        <w:t>діяльності - 1943)</w:t>
      </w:r>
    </w:p>
    <w:p w:rsidR="00C3433C" w:rsidRPr="00117CA8" w:rsidRDefault="00C3433C" w:rsidP="00C3433C">
      <w:pPr>
        <w:ind w:firstLine="567"/>
        <w:jc w:val="both"/>
        <w:rPr>
          <w:sz w:val="24"/>
          <w:szCs w:val="24"/>
          <w:lang w:val="uk-UA"/>
        </w:rPr>
      </w:pPr>
    </w:p>
    <w:p w:rsidR="00C3433C" w:rsidRPr="00DF272C" w:rsidRDefault="00C3433C" w:rsidP="00C3433C">
      <w:pPr>
        <w:ind w:firstLine="567"/>
        <w:jc w:val="both"/>
        <w:rPr>
          <w:sz w:val="24"/>
          <w:szCs w:val="24"/>
          <w:lang w:val="uk-UA"/>
        </w:rPr>
      </w:pPr>
      <w:r w:rsidRPr="00117CA8">
        <w:rPr>
          <w:i/>
          <w:sz w:val="24"/>
          <w:szCs w:val="24"/>
          <w:lang w:val="uk-UA"/>
        </w:rPr>
        <w:t>Дата звіту аудитора</w:t>
      </w:r>
      <w:r w:rsidRPr="00117CA8">
        <w:rPr>
          <w:sz w:val="24"/>
          <w:szCs w:val="24"/>
          <w:lang w:val="uk-UA"/>
        </w:rPr>
        <w:t xml:space="preserve">:                                    </w:t>
      </w:r>
      <w:r w:rsidRPr="00117CA8">
        <w:rPr>
          <w:sz w:val="24"/>
          <w:szCs w:val="24"/>
          <w:lang w:val="uk-UA"/>
        </w:rPr>
        <w:tab/>
      </w:r>
      <w:r w:rsidRPr="00117CA8">
        <w:rPr>
          <w:sz w:val="24"/>
          <w:szCs w:val="24"/>
          <w:lang w:val="uk-UA"/>
        </w:rPr>
        <w:tab/>
      </w:r>
      <w:r w:rsidRPr="00117CA8">
        <w:rPr>
          <w:sz w:val="24"/>
          <w:szCs w:val="24"/>
          <w:lang w:val="uk-UA"/>
        </w:rPr>
        <w:tab/>
      </w:r>
      <w:r w:rsidR="00641BD0">
        <w:rPr>
          <w:sz w:val="24"/>
          <w:szCs w:val="24"/>
          <w:lang w:val="uk-UA"/>
        </w:rPr>
        <w:t>18</w:t>
      </w:r>
      <w:r w:rsidRPr="00117CA8">
        <w:rPr>
          <w:sz w:val="24"/>
          <w:szCs w:val="24"/>
          <w:lang w:val="uk-UA"/>
        </w:rPr>
        <w:t xml:space="preserve"> </w:t>
      </w:r>
      <w:bookmarkStart w:id="0" w:name="_GoBack"/>
      <w:bookmarkEnd w:id="0"/>
      <w:r w:rsidR="00641BD0">
        <w:rPr>
          <w:sz w:val="24"/>
          <w:szCs w:val="24"/>
          <w:lang w:val="uk-UA"/>
        </w:rPr>
        <w:t>серпня</w:t>
      </w:r>
      <w:r w:rsidRPr="00117CA8">
        <w:rPr>
          <w:sz w:val="24"/>
          <w:szCs w:val="24"/>
          <w:lang w:val="uk-UA"/>
        </w:rPr>
        <w:t xml:space="preserve"> 202</w:t>
      </w:r>
      <w:r w:rsidR="00FB587F">
        <w:rPr>
          <w:sz w:val="24"/>
          <w:szCs w:val="24"/>
          <w:lang w:val="uk-UA"/>
        </w:rPr>
        <w:t>2</w:t>
      </w:r>
      <w:r w:rsidRPr="00117CA8">
        <w:rPr>
          <w:sz w:val="24"/>
          <w:szCs w:val="24"/>
          <w:lang w:val="uk-UA"/>
        </w:rPr>
        <w:t xml:space="preserve"> року</w:t>
      </w:r>
    </w:p>
    <w:p w:rsidR="00976A2C" w:rsidRPr="004E74F2" w:rsidRDefault="00976A2C" w:rsidP="00C3433C">
      <w:pPr>
        <w:ind w:firstLine="567"/>
        <w:jc w:val="both"/>
        <w:rPr>
          <w:sz w:val="24"/>
          <w:szCs w:val="24"/>
          <w:lang w:val="uk-UA"/>
        </w:rPr>
      </w:pPr>
    </w:p>
    <w:sectPr w:rsidR="00976A2C" w:rsidRPr="004E74F2" w:rsidSect="00234980">
      <w:headerReference w:type="even" r:id="rId16"/>
      <w:headerReference w:type="default" r:id="rId17"/>
      <w:footerReference w:type="default" r:id="rId18"/>
      <w:pgSz w:w="11906" w:h="16838"/>
      <w:pgMar w:top="1276" w:right="709" w:bottom="1135" w:left="1134" w:header="720" w:footer="87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BB" w:rsidRDefault="000F30BB">
      <w:r>
        <w:separator/>
      </w:r>
    </w:p>
  </w:endnote>
  <w:endnote w:type="continuationSeparator" w:id="0">
    <w:p w:rsidR="000F30BB" w:rsidRDefault="000F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D Viewer Font">
    <w:panose1 w:val="00000000000000000000"/>
    <w:charset w:val="CC"/>
    <w:family w:val="modern"/>
    <w:notTrueType/>
    <w:pitch w:val="variable"/>
    <w:sig w:usb0="00000203" w:usb1="00000000" w:usb2="00000000" w:usb3="00000000" w:csb0="00000005"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tiqua">
    <w:altName w:val="Segoe Script"/>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B01" w:rsidRPr="00806624" w:rsidRDefault="00C86B01" w:rsidP="00A124AC">
    <w:pPr>
      <w:pStyle w:val="a7"/>
      <w:ind w:left="851" w:hanging="851"/>
      <w:rPr>
        <w:lang w:val="uk-UA"/>
      </w:rPr>
    </w:pPr>
    <w:r>
      <w:rPr>
        <w:lang w:val="uk-UA"/>
      </w:rPr>
      <w:tab/>
    </w:r>
    <w:r w:rsidR="009F14CF" w:rsidRPr="009F14CF">
      <w:rPr>
        <w:lang w:val="uk-UA"/>
      </w:rPr>
      <w:t>ПТ «ЛОМБАРД «ГАРАНТ-ЧЕРКАСИ»</w:t>
    </w:r>
    <w:r>
      <w:rPr>
        <w:lang w:val="uk-UA"/>
      </w:rPr>
      <w:tab/>
      <w:t>ТОВ «АФ «Моноліт»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BB" w:rsidRDefault="000F30BB">
      <w:r>
        <w:separator/>
      </w:r>
    </w:p>
  </w:footnote>
  <w:footnote w:type="continuationSeparator" w:id="0">
    <w:p w:rsidR="000F30BB" w:rsidRDefault="000F3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B01" w:rsidRDefault="00C86B01" w:rsidP="006E20C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86B01" w:rsidRDefault="00C86B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B01" w:rsidRDefault="00C86B01" w:rsidP="006E20C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6107E">
      <w:rPr>
        <w:rStyle w:val="ac"/>
        <w:noProof/>
      </w:rPr>
      <w:t>11</w:t>
    </w:r>
    <w:r>
      <w:rPr>
        <w:rStyle w:val="ac"/>
      </w:rPr>
      <w:fldChar w:fldCharType="end"/>
    </w:r>
  </w:p>
  <w:p w:rsidR="00C86B01" w:rsidRDefault="00C86B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6A18F0"/>
    <w:lvl w:ilvl="0">
      <w:numFmt w:val="bullet"/>
      <w:lvlText w:val="*"/>
      <w:lvlJc w:val="left"/>
    </w:lvl>
  </w:abstractNum>
  <w:abstractNum w:abstractNumId="1">
    <w:nsid w:val="00000002"/>
    <w:multiLevelType w:val="singleLevel"/>
    <w:tmpl w:val="00000002"/>
    <w:name w:val="WW8Num3"/>
    <w:lvl w:ilvl="0">
      <w:start w:val="1"/>
      <w:numFmt w:val="bullet"/>
      <w:lvlText w:val=""/>
      <w:lvlJc w:val="left"/>
      <w:pPr>
        <w:tabs>
          <w:tab w:val="num" w:pos="0"/>
        </w:tabs>
        <w:ind w:left="1996" w:hanging="360"/>
      </w:pPr>
      <w:rPr>
        <w:rFonts w:ascii="Symbol" w:hAnsi="Symbol" w:cs="Symbol"/>
      </w:rPr>
    </w:lvl>
  </w:abstractNum>
  <w:abstractNum w:abstractNumId="2">
    <w:nsid w:val="02522BB3"/>
    <w:multiLevelType w:val="hybridMultilevel"/>
    <w:tmpl w:val="7D5A44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0E6D3C"/>
    <w:multiLevelType w:val="hybridMultilevel"/>
    <w:tmpl w:val="9C9C892E"/>
    <w:lvl w:ilvl="0" w:tplc="0FC2D40E">
      <w:start w:val="1"/>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4">
    <w:nsid w:val="0CED1253"/>
    <w:multiLevelType w:val="hybridMultilevel"/>
    <w:tmpl w:val="FD94BD48"/>
    <w:lvl w:ilvl="0" w:tplc="29D64EA8">
      <w:start w:val="3"/>
      <w:numFmt w:val="decimal"/>
      <w:lvlText w:val="%1."/>
      <w:lvlJc w:val="left"/>
      <w:pPr>
        <w:ind w:left="927" w:hanging="360"/>
      </w:pPr>
      <w:rPr>
        <w:rFonts w:eastAsia="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0DED6344"/>
    <w:multiLevelType w:val="hybridMultilevel"/>
    <w:tmpl w:val="1CA406B6"/>
    <w:lvl w:ilvl="0" w:tplc="1D22ED4C">
      <w:start w:val="1"/>
      <w:numFmt w:val="decimal"/>
      <w:lvlText w:val="%1."/>
      <w:lvlJc w:val="left"/>
      <w:pPr>
        <w:ind w:left="1838" w:hanging="360"/>
      </w:pPr>
      <w:rPr>
        <w:rFonts w:hint="default"/>
      </w:rPr>
    </w:lvl>
    <w:lvl w:ilvl="1" w:tplc="04220019" w:tentative="1">
      <w:start w:val="1"/>
      <w:numFmt w:val="lowerLetter"/>
      <w:lvlText w:val="%2."/>
      <w:lvlJc w:val="left"/>
      <w:pPr>
        <w:ind w:left="2558" w:hanging="360"/>
      </w:pPr>
    </w:lvl>
    <w:lvl w:ilvl="2" w:tplc="0422001B" w:tentative="1">
      <w:start w:val="1"/>
      <w:numFmt w:val="lowerRoman"/>
      <w:lvlText w:val="%3."/>
      <w:lvlJc w:val="right"/>
      <w:pPr>
        <w:ind w:left="3278" w:hanging="180"/>
      </w:pPr>
    </w:lvl>
    <w:lvl w:ilvl="3" w:tplc="0422000F" w:tentative="1">
      <w:start w:val="1"/>
      <w:numFmt w:val="decimal"/>
      <w:lvlText w:val="%4."/>
      <w:lvlJc w:val="left"/>
      <w:pPr>
        <w:ind w:left="3998" w:hanging="360"/>
      </w:pPr>
    </w:lvl>
    <w:lvl w:ilvl="4" w:tplc="04220019" w:tentative="1">
      <w:start w:val="1"/>
      <w:numFmt w:val="lowerLetter"/>
      <w:lvlText w:val="%5."/>
      <w:lvlJc w:val="left"/>
      <w:pPr>
        <w:ind w:left="4718" w:hanging="360"/>
      </w:pPr>
    </w:lvl>
    <w:lvl w:ilvl="5" w:tplc="0422001B" w:tentative="1">
      <w:start w:val="1"/>
      <w:numFmt w:val="lowerRoman"/>
      <w:lvlText w:val="%6."/>
      <w:lvlJc w:val="right"/>
      <w:pPr>
        <w:ind w:left="5438" w:hanging="180"/>
      </w:pPr>
    </w:lvl>
    <w:lvl w:ilvl="6" w:tplc="0422000F" w:tentative="1">
      <w:start w:val="1"/>
      <w:numFmt w:val="decimal"/>
      <w:lvlText w:val="%7."/>
      <w:lvlJc w:val="left"/>
      <w:pPr>
        <w:ind w:left="6158" w:hanging="360"/>
      </w:pPr>
    </w:lvl>
    <w:lvl w:ilvl="7" w:tplc="04220019" w:tentative="1">
      <w:start w:val="1"/>
      <w:numFmt w:val="lowerLetter"/>
      <w:lvlText w:val="%8."/>
      <w:lvlJc w:val="left"/>
      <w:pPr>
        <w:ind w:left="6878" w:hanging="360"/>
      </w:pPr>
    </w:lvl>
    <w:lvl w:ilvl="8" w:tplc="0422001B" w:tentative="1">
      <w:start w:val="1"/>
      <w:numFmt w:val="lowerRoman"/>
      <w:lvlText w:val="%9."/>
      <w:lvlJc w:val="right"/>
      <w:pPr>
        <w:ind w:left="7598" w:hanging="180"/>
      </w:pPr>
    </w:lvl>
  </w:abstractNum>
  <w:abstractNum w:abstractNumId="6">
    <w:nsid w:val="115F2DD3"/>
    <w:multiLevelType w:val="hybridMultilevel"/>
    <w:tmpl w:val="07689D58"/>
    <w:lvl w:ilvl="0" w:tplc="2750B158">
      <w:numFmt w:val="bullet"/>
      <w:lvlText w:val="-"/>
      <w:lvlJc w:val="left"/>
      <w:pPr>
        <w:ind w:left="4673" w:hanging="360"/>
      </w:pPr>
      <w:rPr>
        <w:rFonts w:ascii="Times New Roman" w:eastAsia="Times New Roman" w:hAnsi="Times New Roman" w:cs="Times New Roman" w:hint="default"/>
      </w:rPr>
    </w:lvl>
    <w:lvl w:ilvl="1" w:tplc="04220003" w:tentative="1">
      <w:start w:val="1"/>
      <w:numFmt w:val="bullet"/>
      <w:lvlText w:val="o"/>
      <w:lvlJc w:val="left"/>
      <w:pPr>
        <w:ind w:left="5393" w:hanging="360"/>
      </w:pPr>
      <w:rPr>
        <w:rFonts w:ascii="Courier New" w:hAnsi="Courier New" w:cs="Courier New" w:hint="default"/>
      </w:rPr>
    </w:lvl>
    <w:lvl w:ilvl="2" w:tplc="04220005" w:tentative="1">
      <w:start w:val="1"/>
      <w:numFmt w:val="bullet"/>
      <w:lvlText w:val=""/>
      <w:lvlJc w:val="left"/>
      <w:pPr>
        <w:ind w:left="6113" w:hanging="360"/>
      </w:pPr>
      <w:rPr>
        <w:rFonts w:ascii="Wingdings" w:hAnsi="Wingdings" w:hint="default"/>
      </w:rPr>
    </w:lvl>
    <w:lvl w:ilvl="3" w:tplc="04220001" w:tentative="1">
      <w:start w:val="1"/>
      <w:numFmt w:val="bullet"/>
      <w:lvlText w:val=""/>
      <w:lvlJc w:val="left"/>
      <w:pPr>
        <w:ind w:left="6833" w:hanging="360"/>
      </w:pPr>
      <w:rPr>
        <w:rFonts w:ascii="Symbol" w:hAnsi="Symbol" w:hint="default"/>
      </w:rPr>
    </w:lvl>
    <w:lvl w:ilvl="4" w:tplc="04220003" w:tentative="1">
      <w:start w:val="1"/>
      <w:numFmt w:val="bullet"/>
      <w:lvlText w:val="o"/>
      <w:lvlJc w:val="left"/>
      <w:pPr>
        <w:ind w:left="7553" w:hanging="360"/>
      </w:pPr>
      <w:rPr>
        <w:rFonts w:ascii="Courier New" w:hAnsi="Courier New" w:cs="Courier New" w:hint="default"/>
      </w:rPr>
    </w:lvl>
    <w:lvl w:ilvl="5" w:tplc="04220005" w:tentative="1">
      <w:start w:val="1"/>
      <w:numFmt w:val="bullet"/>
      <w:lvlText w:val=""/>
      <w:lvlJc w:val="left"/>
      <w:pPr>
        <w:ind w:left="8273" w:hanging="360"/>
      </w:pPr>
      <w:rPr>
        <w:rFonts w:ascii="Wingdings" w:hAnsi="Wingdings" w:hint="default"/>
      </w:rPr>
    </w:lvl>
    <w:lvl w:ilvl="6" w:tplc="04220001" w:tentative="1">
      <w:start w:val="1"/>
      <w:numFmt w:val="bullet"/>
      <w:lvlText w:val=""/>
      <w:lvlJc w:val="left"/>
      <w:pPr>
        <w:ind w:left="8993" w:hanging="360"/>
      </w:pPr>
      <w:rPr>
        <w:rFonts w:ascii="Symbol" w:hAnsi="Symbol" w:hint="default"/>
      </w:rPr>
    </w:lvl>
    <w:lvl w:ilvl="7" w:tplc="04220003" w:tentative="1">
      <w:start w:val="1"/>
      <w:numFmt w:val="bullet"/>
      <w:lvlText w:val="o"/>
      <w:lvlJc w:val="left"/>
      <w:pPr>
        <w:ind w:left="9713" w:hanging="360"/>
      </w:pPr>
      <w:rPr>
        <w:rFonts w:ascii="Courier New" w:hAnsi="Courier New" w:cs="Courier New" w:hint="default"/>
      </w:rPr>
    </w:lvl>
    <w:lvl w:ilvl="8" w:tplc="04220005" w:tentative="1">
      <w:start w:val="1"/>
      <w:numFmt w:val="bullet"/>
      <w:lvlText w:val=""/>
      <w:lvlJc w:val="left"/>
      <w:pPr>
        <w:ind w:left="10433" w:hanging="360"/>
      </w:pPr>
      <w:rPr>
        <w:rFonts w:ascii="Wingdings" w:hAnsi="Wingdings" w:hint="default"/>
      </w:rPr>
    </w:lvl>
  </w:abstractNum>
  <w:abstractNum w:abstractNumId="7">
    <w:nsid w:val="1E402906"/>
    <w:multiLevelType w:val="hybridMultilevel"/>
    <w:tmpl w:val="255E0262"/>
    <w:lvl w:ilvl="0" w:tplc="6F101DCA">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nsid w:val="266D4BE8"/>
    <w:multiLevelType w:val="hybridMultilevel"/>
    <w:tmpl w:val="03C64452"/>
    <w:lvl w:ilvl="0" w:tplc="F0162B9A">
      <w:start w:val="7"/>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9">
    <w:nsid w:val="36022832"/>
    <w:multiLevelType w:val="hybridMultilevel"/>
    <w:tmpl w:val="2FE0169C"/>
    <w:lvl w:ilvl="0" w:tplc="3566FFA6">
      <w:start w:val="18"/>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10">
    <w:nsid w:val="37A73E40"/>
    <w:multiLevelType w:val="hybridMultilevel"/>
    <w:tmpl w:val="C4FEB99C"/>
    <w:lvl w:ilvl="0" w:tplc="374CC658">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41E24C9F"/>
    <w:multiLevelType w:val="hybridMultilevel"/>
    <w:tmpl w:val="3976CA50"/>
    <w:lvl w:ilvl="0" w:tplc="9B92961C">
      <w:start w:val="8"/>
      <w:numFmt w:val="decimal"/>
      <w:lvlText w:val="%1"/>
      <w:lvlJc w:val="left"/>
      <w:pPr>
        <w:ind w:left="1024" w:hanging="360"/>
      </w:pPr>
      <w:rPr>
        <w:rFonts w:hint="default"/>
      </w:rPr>
    </w:lvl>
    <w:lvl w:ilvl="1" w:tplc="04220019" w:tentative="1">
      <w:start w:val="1"/>
      <w:numFmt w:val="lowerLetter"/>
      <w:lvlText w:val="%2."/>
      <w:lvlJc w:val="left"/>
      <w:pPr>
        <w:ind w:left="1744" w:hanging="360"/>
      </w:pPr>
    </w:lvl>
    <w:lvl w:ilvl="2" w:tplc="0422001B" w:tentative="1">
      <w:start w:val="1"/>
      <w:numFmt w:val="lowerRoman"/>
      <w:lvlText w:val="%3."/>
      <w:lvlJc w:val="right"/>
      <w:pPr>
        <w:ind w:left="2464" w:hanging="180"/>
      </w:pPr>
    </w:lvl>
    <w:lvl w:ilvl="3" w:tplc="0422000F" w:tentative="1">
      <w:start w:val="1"/>
      <w:numFmt w:val="decimal"/>
      <w:lvlText w:val="%4."/>
      <w:lvlJc w:val="left"/>
      <w:pPr>
        <w:ind w:left="3184" w:hanging="360"/>
      </w:pPr>
    </w:lvl>
    <w:lvl w:ilvl="4" w:tplc="04220019" w:tentative="1">
      <w:start w:val="1"/>
      <w:numFmt w:val="lowerLetter"/>
      <w:lvlText w:val="%5."/>
      <w:lvlJc w:val="left"/>
      <w:pPr>
        <w:ind w:left="3904" w:hanging="360"/>
      </w:pPr>
    </w:lvl>
    <w:lvl w:ilvl="5" w:tplc="0422001B" w:tentative="1">
      <w:start w:val="1"/>
      <w:numFmt w:val="lowerRoman"/>
      <w:lvlText w:val="%6."/>
      <w:lvlJc w:val="right"/>
      <w:pPr>
        <w:ind w:left="4624" w:hanging="180"/>
      </w:pPr>
    </w:lvl>
    <w:lvl w:ilvl="6" w:tplc="0422000F" w:tentative="1">
      <w:start w:val="1"/>
      <w:numFmt w:val="decimal"/>
      <w:lvlText w:val="%7."/>
      <w:lvlJc w:val="left"/>
      <w:pPr>
        <w:ind w:left="5344" w:hanging="360"/>
      </w:pPr>
    </w:lvl>
    <w:lvl w:ilvl="7" w:tplc="04220019" w:tentative="1">
      <w:start w:val="1"/>
      <w:numFmt w:val="lowerLetter"/>
      <w:lvlText w:val="%8."/>
      <w:lvlJc w:val="left"/>
      <w:pPr>
        <w:ind w:left="6064" w:hanging="360"/>
      </w:pPr>
    </w:lvl>
    <w:lvl w:ilvl="8" w:tplc="0422001B" w:tentative="1">
      <w:start w:val="1"/>
      <w:numFmt w:val="lowerRoman"/>
      <w:lvlText w:val="%9."/>
      <w:lvlJc w:val="right"/>
      <w:pPr>
        <w:ind w:left="6784" w:hanging="180"/>
      </w:pPr>
    </w:lvl>
  </w:abstractNum>
  <w:abstractNum w:abstractNumId="12">
    <w:nsid w:val="464912DB"/>
    <w:multiLevelType w:val="hybridMultilevel"/>
    <w:tmpl w:val="B4EC626C"/>
    <w:lvl w:ilvl="0" w:tplc="3CA4E166">
      <w:start w:val="1"/>
      <w:numFmt w:val="bullet"/>
      <w:lvlText w:val="-"/>
      <w:lvlJc w:val="left"/>
      <w:pPr>
        <w:ind w:left="1068" w:hanging="360"/>
      </w:pPr>
      <w:rPr>
        <w:rFonts w:ascii="Times New Roman" w:eastAsia="Times New Roman"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52583D58"/>
    <w:multiLevelType w:val="hybridMultilevel"/>
    <w:tmpl w:val="A9D4A33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DC4777E"/>
    <w:multiLevelType w:val="hybridMultilevel"/>
    <w:tmpl w:val="BAD4FB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09B6735"/>
    <w:multiLevelType w:val="hybridMultilevel"/>
    <w:tmpl w:val="543C1124"/>
    <w:lvl w:ilvl="0" w:tplc="6666EC78">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SD Viewer Font" w:hAnsi="SD Viewer Font" w:hint="default"/>
      </w:rPr>
    </w:lvl>
    <w:lvl w:ilvl="2" w:tplc="04220005" w:tentative="1">
      <w:start w:val="1"/>
      <w:numFmt w:val="bullet"/>
      <w:lvlText w:val=""/>
      <w:lvlJc w:val="left"/>
      <w:pPr>
        <w:tabs>
          <w:tab w:val="num" w:pos="2160"/>
        </w:tabs>
        <w:ind w:left="2160" w:hanging="360"/>
      </w:pPr>
      <w:rPr>
        <w:rFonts w:ascii="Marlett" w:hAnsi="Marlett"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SD Viewer Font" w:hAnsi="SD Viewer Font" w:hint="default"/>
      </w:rPr>
    </w:lvl>
    <w:lvl w:ilvl="5" w:tplc="04220005" w:tentative="1">
      <w:start w:val="1"/>
      <w:numFmt w:val="bullet"/>
      <w:lvlText w:val=""/>
      <w:lvlJc w:val="left"/>
      <w:pPr>
        <w:tabs>
          <w:tab w:val="num" w:pos="4320"/>
        </w:tabs>
        <w:ind w:left="4320" w:hanging="360"/>
      </w:pPr>
      <w:rPr>
        <w:rFonts w:ascii="Marlett" w:hAnsi="Marlett"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SD Viewer Font" w:hAnsi="SD Viewer Font" w:hint="default"/>
      </w:rPr>
    </w:lvl>
    <w:lvl w:ilvl="8" w:tplc="04220005" w:tentative="1">
      <w:start w:val="1"/>
      <w:numFmt w:val="bullet"/>
      <w:lvlText w:val=""/>
      <w:lvlJc w:val="left"/>
      <w:pPr>
        <w:tabs>
          <w:tab w:val="num" w:pos="6480"/>
        </w:tabs>
        <w:ind w:left="6480" w:hanging="360"/>
      </w:pPr>
      <w:rPr>
        <w:rFonts w:ascii="Marlett" w:hAnsi="Marlett" w:hint="default"/>
      </w:rPr>
    </w:lvl>
  </w:abstractNum>
  <w:abstractNum w:abstractNumId="16">
    <w:nsid w:val="63F31DCC"/>
    <w:multiLevelType w:val="hybridMultilevel"/>
    <w:tmpl w:val="0FF815C6"/>
    <w:lvl w:ilvl="0" w:tplc="38E62C7C">
      <w:start w:val="1"/>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7">
    <w:nsid w:val="655B15F0"/>
    <w:multiLevelType w:val="multilevel"/>
    <w:tmpl w:val="7C8C9AC6"/>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635C30"/>
    <w:multiLevelType w:val="hybridMultilevel"/>
    <w:tmpl w:val="F162FE28"/>
    <w:lvl w:ilvl="0" w:tplc="6E58AE7A">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9">
    <w:nsid w:val="74A1130C"/>
    <w:multiLevelType w:val="hybridMultilevel"/>
    <w:tmpl w:val="E25A2B8E"/>
    <w:lvl w:ilvl="0" w:tplc="8C7C1458">
      <w:start w:val="2"/>
      <w:numFmt w:val="bullet"/>
      <w:lvlText w:val="-"/>
      <w:lvlJc w:val="left"/>
      <w:pPr>
        <w:ind w:left="786"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CF16D07"/>
    <w:multiLevelType w:val="hybridMultilevel"/>
    <w:tmpl w:val="581CB4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95A9F"/>
    <w:multiLevelType w:val="hybridMultilevel"/>
    <w:tmpl w:val="9D6A51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2"/>
  </w:num>
  <w:num w:numId="4">
    <w:abstractNumId w:val="15"/>
  </w:num>
  <w:num w:numId="5">
    <w:abstractNumId w:val="14"/>
  </w:num>
  <w:num w:numId="6">
    <w:abstractNumId w:val="10"/>
  </w:num>
  <w:num w:numId="7">
    <w:abstractNumId w:val="16"/>
  </w:num>
  <w:num w:numId="8">
    <w:abstractNumId w:val="18"/>
  </w:num>
  <w:num w:numId="9">
    <w:abstractNumId w:val="3"/>
  </w:num>
  <w:num w:numId="10">
    <w:abstractNumId w:val="13"/>
  </w:num>
  <w:num w:numId="11">
    <w:abstractNumId w:val="8"/>
  </w:num>
  <w:num w:numId="12">
    <w:abstractNumId w:val="9"/>
  </w:num>
  <w:num w:numId="13">
    <w:abstractNumId w:val="5"/>
  </w:num>
  <w:num w:numId="14">
    <w:abstractNumId w:val="11"/>
  </w:num>
  <w:num w:numId="15">
    <w:abstractNumId w:val="1"/>
  </w:num>
  <w:num w:numId="16">
    <w:abstractNumId w:val="20"/>
  </w:num>
  <w:num w:numId="17">
    <w:abstractNumId w:val="12"/>
  </w:num>
  <w:num w:numId="18">
    <w:abstractNumId w:val="21"/>
  </w:num>
  <w:num w:numId="19">
    <w:abstractNumId w:val="17"/>
  </w:num>
  <w:num w:numId="20">
    <w:abstractNumId w:val="19"/>
  </w:num>
  <w:num w:numId="21">
    <w:abstractNumId w:val="6"/>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v:fill color="white" on="f" type="tile"/>
      <v:stroke weight="1pt"/>
      <v:shadow on="t" color="black" offset="3pt,3pt" offset2="2pt,2pt"/>
    </o:shapedefaults>
  </w:hdrShapeDefaults>
  <w:footnotePr>
    <w:footnote w:id="-1"/>
    <w:footnote w:id="0"/>
  </w:footnotePr>
  <w:endnotePr>
    <w:endnote w:id="-1"/>
    <w:endnote w:id="0"/>
  </w:endnotePr>
  <w:compat>
    <w:compatSetting w:name="compatibilityMode" w:uri="http://schemas.microsoft.com/office/word" w:val="12"/>
  </w:compat>
  <w:rsids>
    <w:rsidRoot w:val="00365F94"/>
    <w:rsid w:val="000023B5"/>
    <w:rsid w:val="00004963"/>
    <w:rsid w:val="00012CFF"/>
    <w:rsid w:val="00012F21"/>
    <w:rsid w:val="000133FA"/>
    <w:rsid w:val="0001618F"/>
    <w:rsid w:val="00022DB7"/>
    <w:rsid w:val="0002522E"/>
    <w:rsid w:val="000272A1"/>
    <w:rsid w:val="000307FF"/>
    <w:rsid w:val="00033B6E"/>
    <w:rsid w:val="00034751"/>
    <w:rsid w:val="000348EB"/>
    <w:rsid w:val="00035D3B"/>
    <w:rsid w:val="00035DE3"/>
    <w:rsid w:val="0003603A"/>
    <w:rsid w:val="00040C89"/>
    <w:rsid w:val="0004644C"/>
    <w:rsid w:val="00047809"/>
    <w:rsid w:val="00050C2E"/>
    <w:rsid w:val="00053E27"/>
    <w:rsid w:val="00054EA6"/>
    <w:rsid w:val="0006097C"/>
    <w:rsid w:val="000614B6"/>
    <w:rsid w:val="00062202"/>
    <w:rsid w:val="0006428D"/>
    <w:rsid w:val="000660DF"/>
    <w:rsid w:val="00071B69"/>
    <w:rsid w:val="00075B7D"/>
    <w:rsid w:val="000763CD"/>
    <w:rsid w:val="00080543"/>
    <w:rsid w:val="00080F66"/>
    <w:rsid w:val="0008141D"/>
    <w:rsid w:val="000839F0"/>
    <w:rsid w:val="000841D6"/>
    <w:rsid w:val="00084ADC"/>
    <w:rsid w:val="00085E9C"/>
    <w:rsid w:val="00086380"/>
    <w:rsid w:val="00093682"/>
    <w:rsid w:val="00093E78"/>
    <w:rsid w:val="00096037"/>
    <w:rsid w:val="000A06AE"/>
    <w:rsid w:val="000A2BE6"/>
    <w:rsid w:val="000A43D0"/>
    <w:rsid w:val="000A45EC"/>
    <w:rsid w:val="000B0520"/>
    <w:rsid w:val="000B29DB"/>
    <w:rsid w:val="000B36BD"/>
    <w:rsid w:val="000B48B5"/>
    <w:rsid w:val="000B491D"/>
    <w:rsid w:val="000B7E7C"/>
    <w:rsid w:val="000C0C40"/>
    <w:rsid w:val="000C176C"/>
    <w:rsid w:val="000C1B53"/>
    <w:rsid w:val="000C2F4B"/>
    <w:rsid w:val="000C6E99"/>
    <w:rsid w:val="000D192F"/>
    <w:rsid w:val="000D2F49"/>
    <w:rsid w:val="000D6078"/>
    <w:rsid w:val="000E2FA3"/>
    <w:rsid w:val="000E7596"/>
    <w:rsid w:val="000F0EF6"/>
    <w:rsid w:val="000F18E4"/>
    <w:rsid w:val="000F30BB"/>
    <w:rsid w:val="000F5A0A"/>
    <w:rsid w:val="000F5D23"/>
    <w:rsid w:val="000F625B"/>
    <w:rsid w:val="000F791F"/>
    <w:rsid w:val="000F7D9E"/>
    <w:rsid w:val="001009BA"/>
    <w:rsid w:val="00100A8C"/>
    <w:rsid w:val="0010398C"/>
    <w:rsid w:val="00106088"/>
    <w:rsid w:val="0011100B"/>
    <w:rsid w:val="00111CB6"/>
    <w:rsid w:val="00113005"/>
    <w:rsid w:val="00113263"/>
    <w:rsid w:val="00115A79"/>
    <w:rsid w:val="001204FB"/>
    <w:rsid w:val="00120B4A"/>
    <w:rsid w:val="00130DBA"/>
    <w:rsid w:val="0013276D"/>
    <w:rsid w:val="00135667"/>
    <w:rsid w:val="00137FD6"/>
    <w:rsid w:val="0014054E"/>
    <w:rsid w:val="001407EE"/>
    <w:rsid w:val="00143B2F"/>
    <w:rsid w:val="0014443B"/>
    <w:rsid w:val="00147C36"/>
    <w:rsid w:val="00153AA1"/>
    <w:rsid w:val="001601DC"/>
    <w:rsid w:val="001601F2"/>
    <w:rsid w:val="001612A0"/>
    <w:rsid w:val="00162E35"/>
    <w:rsid w:val="00162E93"/>
    <w:rsid w:val="001636A0"/>
    <w:rsid w:val="00166C24"/>
    <w:rsid w:val="001703A1"/>
    <w:rsid w:val="00172CEF"/>
    <w:rsid w:val="00175838"/>
    <w:rsid w:val="00175DB1"/>
    <w:rsid w:val="00181ECC"/>
    <w:rsid w:val="001825F6"/>
    <w:rsid w:val="00183F64"/>
    <w:rsid w:val="001853C3"/>
    <w:rsid w:val="00187DA4"/>
    <w:rsid w:val="00192751"/>
    <w:rsid w:val="001A21D2"/>
    <w:rsid w:val="001B1221"/>
    <w:rsid w:val="001B1A62"/>
    <w:rsid w:val="001B4356"/>
    <w:rsid w:val="001B4425"/>
    <w:rsid w:val="001B5CCD"/>
    <w:rsid w:val="001B7016"/>
    <w:rsid w:val="001C33F6"/>
    <w:rsid w:val="001C759C"/>
    <w:rsid w:val="001D1A2E"/>
    <w:rsid w:val="001D51C5"/>
    <w:rsid w:val="001E1489"/>
    <w:rsid w:val="001E1C64"/>
    <w:rsid w:val="001E2FB6"/>
    <w:rsid w:val="001E4164"/>
    <w:rsid w:val="001E46BC"/>
    <w:rsid w:val="001F0668"/>
    <w:rsid w:val="001F0D66"/>
    <w:rsid w:val="001F0F98"/>
    <w:rsid w:val="001F71A4"/>
    <w:rsid w:val="001F74FA"/>
    <w:rsid w:val="00202BF7"/>
    <w:rsid w:val="0021011F"/>
    <w:rsid w:val="00210869"/>
    <w:rsid w:val="00211131"/>
    <w:rsid w:val="002121A5"/>
    <w:rsid w:val="00212831"/>
    <w:rsid w:val="00212A09"/>
    <w:rsid w:val="00215627"/>
    <w:rsid w:val="00215CAF"/>
    <w:rsid w:val="002224FF"/>
    <w:rsid w:val="00223A00"/>
    <w:rsid w:val="00224EE7"/>
    <w:rsid w:val="002264E4"/>
    <w:rsid w:val="00230500"/>
    <w:rsid w:val="002327C7"/>
    <w:rsid w:val="002340F8"/>
    <w:rsid w:val="00234980"/>
    <w:rsid w:val="00234D8E"/>
    <w:rsid w:val="00240430"/>
    <w:rsid w:val="002419C7"/>
    <w:rsid w:val="00242904"/>
    <w:rsid w:val="0024300C"/>
    <w:rsid w:val="002518BE"/>
    <w:rsid w:val="002521EC"/>
    <w:rsid w:val="0025241D"/>
    <w:rsid w:val="00253662"/>
    <w:rsid w:val="00255AA8"/>
    <w:rsid w:val="002623F7"/>
    <w:rsid w:val="00262812"/>
    <w:rsid w:val="00263152"/>
    <w:rsid w:val="002665AE"/>
    <w:rsid w:val="00266640"/>
    <w:rsid w:val="00266CCF"/>
    <w:rsid w:val="00270A2B"/>
    <w:rsid w:val="0027167B"/>
    <w:rsid w:val="00272B66"/>
    <w:rsid w:val="00273B64"/>
    <w:rsid w:val="00273FF8"/>
    <w:rsid w:val="0027466D"/>
    <w:rsid w:val="00275674"/>
    <w:rsid w:val="00277871"/>
    <w:rsid w:val="00280513"/>
    <w:rsid w:val="0028336A"/>
    <w:rsid w:val="0028415D"/>
    <w:rsid w:val="00285582"/>
    <w:rsid w:val="0028570B"/>
    <w:rsid w:val="00290516"/>
    <w:rsid w:val="0029169F"/>
    <w:rsid w:val="002937CF"/>
    <w:rsid w:val="00295717"/>
    <w:rsid w:val="00295CBC"/>
    <w:rsid w:val="002A08D2"/>
    <w:rsid w:val="002A1D3A"/>
    <w:rsid w:val="002A21CB"/>
    <w:rsid w:val="002A3723"/>
    <w:rsid w:val="002A494B"/>
    <w:rsid w:val="002A5981"/>
    <w:rsid w:val="002A7268"/>
    <w:rsid w:val="002B0CF4"/>
    <w:rsid w:val="002B2583"/>
    <w:rsid w:val="002B5BC6"/>
    <w:rsid w:val="002C152D"/>
    <w:rsid w:val="002C1A5F"/>
    <w:rsid w:val="002C25A9"/>
    <w:rsid w:val="002C2DA3"/>
    <w:rsid w:val="002C53F6"/>
    <w:rsid w:val="002C7AD1"/>
    <w:rsid w:val="002D0583"/>
    <w:rsid w:val="002D0F11"/>
    <w:rsid w:val="002D2466"/>
    <w:rsid w:val="002E27DA"/>
    <w:rsid w:val="002E4DAD"/>
    <w:rsid w:val="002E65C3"/>
    <w:rsid w:val="002E6F03"/>
    <w:rsid w:val="002E7E52"/>
    <w:rsid w:val="002E7EE2"/>
    <w:rsid w:val="002F334E"/>
    <w:rsid w:val="00300473"/>
    <w:rsid w:val="00303278"/>
    <w:rsid w:val="003036B4"/>
    <w:rsid w:val="00303BA7"/>
    <w:rsid w:val="00304B82"/>
    <w:rsid w:val="00306F84"/>
    <w:rsid w:val="00313FF4"/>
    <w:rsid w:val="00316ECF"/>
    <w:rsid w:val="00322295"/>
    <w:rsid w:val="00323093"/>
    <w:rsid w:val="003236DD"/>
    <w:rsid w:val="00324DD1"/>
    <w:rsid w:val="003255C2"/>
    <w:rsid w:val="003256E1"/>
    <w:rsid w:val="0032651A"/>
    <w:rsid w:val="003360DC"/>
    <w:rsid w:val="003407E2"/>
    <w:rsid w:val="00341034"/>
    <w:rsid w:val="0034174C"/>
    <w:rsid w:val="00342EA0"/>
    <w:rsid w:val="00344B9A"/>
    <w:rsid w:val="00345A4F"/>
    <w:rsid w:val="00347D4D"/>
    <w:rsid w:val="00353227"/>
    <w:rsid w:val="003538FD"/>
    <w:rsid w:val="00354231"/>
    <w:rsid w:val="00354FDE"/>
    <w:rsid w:val="00360CF3"/>
    <w:rsid w:val="00363141"/>
    <w:rsid w:val="00363AF1"/>
    <w:rsid w:val="00365543"/>
    <w:rsid w:val="00365DCC"/>
    <w:rsid w:val="00365F94"/>
    <w:rsid w:val="00371635"/>
    <w:rsid w:val="00372CA0"/>
    <w:rsid w:val="00376E37"/>
    <w:rsid w:val="00382AF1"/>
    <w:rsid w:val="00385537"/>
    <w:rsid w:val="00387463"/>
    <w:rsid w:val="0039146F"/>
    <w:rsid w:val="003A16D0"/>
    <w:rsid w:val="003A24E2"/>
    <w:rsid w:val="003A5C71"/>
    <w:rsid w:val="003A712A"/>
    <w:rsid w:val="003B1161"/>
    <w:rsid w:val="003B1889"/>
    <w:rsid w:val="003B361B"/>
    <w:rsid w:val="003B4385"/>
    <w:rsid w:val="003B7CA6"/>
    <w:rsid w:val="003C63F5"/>
    <w:rsid w:val="003D29BF"/>
    <w:rsid w:val="003D7298"/>
    <w:rsid w:val="003D793A"/>
    <w:rsid w:val="003E075C"/>
    <w:rsid w:val="003E367B"/>
    <w:rsid w:val="003E51BC"/>
    <w:rsid w:val="003F128F"/>
    <w:rsid w:val="003F46BC"/>
    <w:rsid w:val="003F5A43"/>
    <w:rsid w:val="003F6263"/>
    <w:rsid w:val="00400C5C"/>
    <w:rsid w:val="00402B81"/>
    <w:rsid w:val="00404731"/>
    <w:rsid w:val="00405520"/>
    <w:rsid w:val="00412522"/>
    <w:rsid w:val="004133F6"/>
    <w:rsid w:val="00420E7F"/>
    <w:rsid w:val="00423B99"/>
    <w:rsid w:val="00423BA9"/>
    <w:rsid w:val="00427327"/>
    <w:rsid w:val="004273E3"/>
    <w:rsid w:val="00433BAC"/>
    <w:rsid w:val="00434CDD"/>
    <w:rsid w:val="00437B63"/>
    <w:rsid w:val="004443D0"/>
    <w:rsid w:val="00445EC1"/>
    <w:rsid w:val="00446310"/>
    <w:rsid w:val="004466E4"/>
    <w:rsid w:val="00446FB5"/>
    <w:rsid w:val="00447B3C"/>
    <w:rsid w:val="00453911"/>
    <w:rsid w:val="00453F00"/>
    <w:rsid w:val="004614DE"/>
    <w:rsid w:val="00471A1F"/>
    <w:rsid w:val="004745A9"/>
    <w:rsid w:val="00477C4F"/>
    <w:rsid w:val="0048376C"/>
    <w:rsid w:val="00484620"/>
    <w:rsid w:val="004876F4"/>
    <w:rsid w:val="00494CA5"/>
    <w:rsid w:val="00495BCB"/>
    <w:rsid w:val="00496FFA"/>
    <w:rsid w:val="00497587"/>
    <w:rsid w:val="004A07DD"/>
    <w:rsid w:val="004A2A38"/>
    <w:rsid w:val="004A30CE"/>
    <w:rsid w:val="004A464F"/>
    <w:rsid w:val="004A4758"/>
    <w:rsid w:val="004A7FAC"/>
    <w:rsid w:val="004B274B"/>
    <w:rsid w:val="004B6FFD"/>
    <w:rsid w:val="004C1D2A"/>
    <w:rsid w:val="004C77C2"/>
    <w:rsid w:val="004D1689"/>
    <w:rsid w:val="004D207D"/>
    <w:rsid w:val="004D626D"/>
    <w:rsid w:val="004E3505"/>
    <w:rsid w:val="004E447B"/>
    <w:rsid w:val="004E60D6"/>
    <w:rsid w:val="004E6221"/>
    <w:rsid w:val="004F1C78"/>
    <w:rsid w:val="004F250D"/>
    <w:rsid w:val="004F25A2"/>
    <w:rsid w:val="004F347F"/>
    <w:rsid w:val="004F4495"/>
    <w:rsid w:val="004F550E"/>
    <w:rsid w:val="004F7A82"/>
    <w:rsid w:val="0050385D"/>
    <w:rsid w:val="005047B7"/>
    <w:rsid w:val="0050578A"/>
    <w:rsid w:val="00507F88"/>
    <w:rsid w:val="00510EB8"/>
    <w:rsid w:val="00526352"/>
    <w:rsid w:val="00526B11"/>
    <w:rsid w:val="00530F67"/>
    <w:rsid w:val="00531289"/>
    <w:rsid w:val="00532239"/>
    <w:rsid w:val="00533E0C"/>
    <w:rsid w:val="00534B39"/>
    <w:rsid w:val="005419E9"/>
    <w:rsid w:val="005432B1"/>
    <w:rsid w:val="00545ACA"/>
    <w:rsid w:val="00546119"/>
    <w:rsid w:val="0054670D"/>
    <w:rsid w:val="00551488"/>
    <w:rsid w:val="00556727"/>
    <w:rsid w:val="005575E5"/>
    <w:rsid w:val="0056458A"/>
    <w:rsid w:val="0056562F"/>
    <w:rsid w:val="005679AE"/>
    <w:rsid w:val="00575D41"/>
    <w:rsid w:val="0057609B"/>
    <w:rsid w:val="005852EB"/>
    <w:rsid w:val="00590A74"/>
    <w:rsid w:val="00592A41"/>
    <w:rsid w:val="005955C3"/>
    <w:rsid w:val="005A096B"/>
    <w:rsid w:val="005B1377"/>
    <w:rsid w:val="005B18A5"/>
    <w:rsid w:val="005B380E"/>
    <w:rsid w:val="005B4C25"/>
    <w:rsid w:val="005B7F5F"/>
    <w:rsid w:val="005C0ADB"/>
    <w:rsid w:val="005C1330"/>
    <w:rsid w:val="005C154B"/>
    <w:rsid w:val="005C2A9C"/>
    <w:rsid w:val="005C7220"/>
    <w:rsid w:val="005C76D4"/>
    <w:rsid w:val="005C77A6"/>
    <w:rsid w:val="005D432D"/>
    <w:rsid w:val="005D4F3A"/>
    <w:rsid w:val="005E0C45"/>
    <w:rsid w:val="005E2D63"/>
    <w:rsid w:val="005E2E4B"/>
    <w:rsid w:val="005E3728"/>
    <w:rsid w:val="005E3915"/>
    <w:rsid w:val="005E532C"/>
    <w:rsid w:val="005E6070"/>
    <w:rsid w:val="005E683B"/>
    <w:rsid w:val="005E7B18"/>
    <w:rsid w:val="005E7E04"/>
    <w:rsid w:val="005F0AEA"/>
    <w:rsid w:val="005F4DBB"/>
    <w:rsid w:val="005F6E0D"/>
    <w:rsid w:val="005F7BE7"/>
    <w:rsid w:val="006057F2"/>
    <w:rsid w:val="006106B3"/>
    <w:rsid w:val="00610C66"/>
    <w:rsid w:val="00614248"/>
    <w:rsid w:val="00617F3D"/>
    <w:rsid w:val="00623CA5"/>
    <w:rsid w:val="0063115B"/>
    <w:rsid w:val="006315C6"/>
    <w:rsid w:val="006317F0"/>
    <w:rsid w:val="006327FF"/>
    <w:rsid w:val="006331A4"/>
    <w:rsid w:val="00633252"/>
    <w:rsid w:val="00636359"/>
    <w:rsid w:val="006400CE"/>
    <w:rsid w:val="006413E7"/>
    <w:rsid w:val="00641BD0"/>
    <w:rsid w:val="006432CE"/>
    <w:rsid w:val="00643697"/>
    <w:rsid w:val="00643DA8"/>
    <w:rsid w:val="00650620"/>
    <w:rsid w:val="00657347"/>
    <w:rsid w:val="00657E97"/>
    <w:rsid w:val="00663761"/>
    <w:rsid w:val="0066392D"/>
    <w:rsid w:val="0066448B"/>
    <w:rsid w:val="00666E10"/>
    <w:rsid w:val="0067005E"/>
    <w:rsid w:val="00670BF3"/>
    <w:rsid w:val="006726F9"/>
    <w:rsid w:val="00673276"/>
    <w:rsid w:val="0067404C"/>
    <w:rsid w:val="00674F2E"/>
    <w:rsid w:val="00675C41"/>
    <w:rsid w:val="0067747D"/>
    <w:rsid w:val="00680244"/>
    <w:rsid w:val="00681532"/>
    <w:rsid w:val="00682475"/>
    <w:rsid w:val="00682479"/>
    <w:rsid w:val="00685EE2"/>
    <w:rsid w:val="006868D9"/>
    <w:rsid w:val="006915D4"/>
    <w:rsid w:val="00693897"/>
    <w:rsid w:val="00695EBB"/>
    <w:rsid w:val="00696270"/>
    <w:rsid w:val="0069786B"/>
    <w:rsid w:val="006A0123"/>
    <w:rsid w:val="006A3126"/>
    <w:rsid w:val="006A50A5"/>
    <w:rsid w:val="006A7A5F"/>
    <w:rsid w:val="006B0693"/>
    <w:rsid w:val="006B2C7C"/>
    <w:rsid w:val="006B5771"/>
    <w:rsid w:val="006B694D"/>
    <w:rsid w:val="006B7532"/>
    <w:rsid w:val="006B75C6"/>
    <w:rsid w:val="006C29EC"/>
    <w:rsid w:val="006D02AB"/>
    <w:rsid w:val="006D20D9"/>
    <w:rsid w:val="006D3B92"/>
    <w:rsid w:val="006D4478"/>
    <w:rsid w:val="006D48DF"/>
    <w:rsid w:val="006D68D9"/>
    <w:rsid w:val="006D7FCE"/>
    <w:rsid w:val="006E1728"/>
    <w:rsid w:val="006E20C9"/>
    <w:rsid w:val="006E613E"/>
    <w:rsid w:val="006E6BCD"/>
    <w:rsid w:val="006F0966"/>
    <w:rsid w:val="006F0FE8"/>
    <w:rsid w:val="006F29CE"/>
    <w:rsid w:val="006F4BBC"/>
    <w:rsid w:val="006F73D1"/>
    <w:rsid w:val="006F7B29"/>
    <w:rsid w:val="00703FCC"/>
    <w:rsid w:val="00705708"/>
    <w:rsid w:val="00710022"/>
    <w:rsid w:val="007136B4"/>
    <w:rsid w:val="00721BE6"/>
    <w:rsid w:val="00726369"/>
    <w:rsid w:val="00726465"/>
    <w:rsid w:val="00727DA1"/>
    <w:rsid w:val="007333EB"/>
    <w:rsid w:val="00736DF4"/>
    <w:rsid w:val="007379B2"/>
    <w:rsid w:val="00737AE0"/>
    <w:rsid w:val="00743CAB"/>
    <w:rsid w:val="007463BE"/>
    <w:rsid w:val="00752B4F"/>
    <w:rsid w:val="00753A17"/>
    <w:rsid w:val="00760C7E"/>
    <w:rsid w:val="0076107E"/>
    <w:rsid w:val="00761B8F"/>
    <w:rsid w:val="007650D2"/>
    <w:rsid w:val="00771478"/>
    <w:rsid w:val="007718B8"/>
    <w:rsid w:val="00782459"/>
    <w:rsid w:val="00784646"/>
    <w:rsid w:val="007967D9"/>
    <w:rsid w:val="00797B6B"/>
    <w:rsid w:val="007A0DAC"/>
    <w:rsid w:val="007A4A27"/>
    <w:rsid w:val="007A6B22"/>
    <w:rsid w:val="007B03C8"/>
    <w:rsid w:val="007B0DE6"/>
    <w:rsid w:val="007B1953"/>
    <w:rsid w:val="007C0F64"/>
    <w:rsid w:val="007C30FA"/>
    <w:rsid w:val="007C4E4F"/>
    <w:rsid w:val="007C5F45"/>
    <w:rsid w:val="007D0981"/>
    <w:rsid w:val="007E2688"/>
    <w:rsid w:val="007F0613"/>
    <w:rsid w:val="007F3647"/>
    <w:rsid w:val="007F46B8"/>
    <w:rsid w:val="007F66E9"/>
    <w:rsid w:val="007F741E"/>
    <w:rsid w:val="0080485B"/>
    <w:rsid w:val="0080521F"/>
    <w:rsid w:val="008056C5"/>
    <w:rsid w:val="00806624"/>
    <w:rsid w:val="00811123"/>
    <w:rsid w:val="00813C6F"/>
    <w:rsid w:val="00816A38"/>
    <w:rsid w:val="00821B41"/>
    <w:rsid w:val="0082269C"/>
    <w:rsid w:val="00823C37"/>
    <w:rsid w:val="00831592"/>
    <w:rsid w:val="00834EA2"/>
    <w:rsid w:val="00835029"/>
    <w:rsid w:val="008352EC"/>
    <w:rsid w:val="00836029"/>
    <w:rsid w:val="00836F17"/>
    <w:rsid w:val="008405E3"/>
    <w:rsid w:val="00841A2F"/>
    <w:rsid w:val="00843552"/>
    <w:rsid w:val="00843BCD"/>
    <w:rsid w:val="008465E4"/>
    <w:rsid w:val="0084685C"/>
    <w:rsid w:val="00850B5D"/>
    <w:rsid w:val="00854366"/>
    <w:rsid w:val="008558DF"/>
    <w:rsid w:val="00856EED"/>
    <w:rsid w:val="00862534"/>
    <w:rsid w:val="008638F2"/>
    <w:rsid w:val="00865735"/>
    <w:rsid w:val="008677E3"/>
    <w:rsid w:val="008831AC"/>
    <w:rsid w:val="00890B9B"/>
    <w:rsid w:val="008939B3"/>
    <w:rsid w:val="008941C7"/>
    <w:rsid w:val="008A10F9"/>
    <w:rsid w:val="008A1E31"/>
    <w:rsid w:val="008A343A"/>
    <w:rsid w:val="008A6E23"/>
    <w:rsid w:val="008B0C42"/>
    <w:rsid w:val="008B666A"/>
    <w:rsid w:val="008B69B5"/>
    <w:rsid w:val="008C2226"/>
    <w:rsid w:val="008C41FC"/>
    <w:rsid w:val="008C78DD"/>
    <w:rsid w:val="008D03DB"/>
    <w:rsid w:val="008D045B"/>
    <w:rsid w:val="008D0645"/>
    <w:rsid w:val="008D1415"/>
    <w:rsid w:val="008D38A7"/>
    <w:rsid w:val="008D3FE6"/>
    <w:rsid w:val="008D531D"/>
    <w:rsid w:val="008D54EF"/>
    <w:rsid w:val="008D55A1"/>
    <w:rsid w:val="008E0B04"/>
    <w:rsid w:val="008E71C4"/>
    <w:rsid w:val="008E7318"/>
    <w:rsid w:val="008F33A7"/>
    <w:rsid w:val="008F3E0B"/>
    <w:rsid w:val="008F737B"/>
    <w:rsid w:val="008F7E5A"/>
    <w:rsid w:val="0090046E"/>
    <w:rsid w:val="00901B87"/>
    <w:rsid w:val="0090263B"/>
    <w:rsid w:val="00904541"/>
    <w:rsid w:val="009046D9"/>
    <w:rsid w:val="00906737"/>
    <w:rsid w:val="00907F50"/>
    <w:rsid w:val="00913A23"/>
    <w:rsid w:val="00920DC4"/>
    <w:rsid w:val="00921C09"/>
    <w:rsid w:val="009229DB"/>
    <w:rsid w:val="00924B13"/>
    <w:rsid w:val="00926AD6"/>
    <w:rsid w:val="0093017F"/>
    <w:rsid w:val="0093063D"/>
    <w:rsid w:val="00931A2A"/>
    <w:rsid w:val="009339FD"/>
    <w:rsid w:val="009372C2"/>
    <w:rsid w:val="00940170"/>
    <w:rsid w:val="00941BF2"/>
    <w:rsid w:val="0094346C"/>
    <w:rsid w:val="00946D30"/>
    <w:rsid w:val="00950EF4"/>
    <w:rsid w:val="00951BA1"/>
    <w:rsid w:val="00951C83"/>
    <w:rsid w:val="0096010A"/>
    <w:rsid w:val="0096196B"/>
    <w:rsid w:val="00962414"/>
    <w:rsid w:val="0096358E"/>
    <w:rsid w:val="0096390B"/>
    <w:rsid w:val="00965061"/>
    <w:rsid w:val="00967B66"/>
    <w:rsid w:val="00972A6A"/>
    <w:rsid w:val="00972B34"/>
    <w:rsid w:val="00975FCB"/>
    <w:rsid w:val="00976A2C"/>
    <w:rsid w:val="00980FAE"/>
    <w:rsid w:val="00981063"/>
    <w:rsid w:val="00983EBC"/>
    <w:rsid w:val="00984557"/>
    <w:rsid w:val="00986635"/>
    <w:rsid w:val="00986E7B"/>
    <w:rsid w:val="009920C5"/>
    <w:rsid w:val="00993A05"/>
    <w:rsid w:val="00993DC9"/>
    <w:rsid w:val="009A1147"/>
    <w:rsid w:val="009A2D34"/>
    <w:rsid w:val="009A2E5D"/>
    <w:rsid w:val="009B1EE3"/>
    <w:rsid w:val="009B2775"/>
    <w:rsid w:val="009B47BD"/>
    <w:rsid w:val="009C011B"/>
    <w:rsid w:val="009C170A"/>
    <w:rsid w:val="009C7D66"/>
    <w:rsid w:val="009D4EBD"/>
    <w:rsid w:val="009D5B15"/>
    <w:rsid w:val="009D613C"/>
    <w:rsid w:val="009D72E8"/>
    <w:rsid w:val="009E0490"/>
    <w:rsid w:val="009F0D00"/>
    <w:rsid w:val="009F1105"/>
    <w:rsid w:val="009F14CF"/>
    <w:rsid w:val="009F28FD"/>
    <w:rsid w:val="009F5609"/>
    <w:rsid w:val="009F6782"/>
    <w:rsid w:val="00A0149D"/>
    <w:rsid w:val="00A01B3D"/>
    <w:rsid w:val="00A0272B"/>
    <w:rsid w:val="00A04BFF"/>
    <w:rsid w:val="00A1140F"/>
    <w:rsid w:val="00A11DCC"/>
    <w:rsid w:val="00A12024"/>
    <w:rsid w:val="00A124AC"/>
    <w:rsid w:val="00A17674"/>
    <w:rsid w:val="00A20D5F"/>
    <w:rsid w:val="00A24E90"/>
    <w:rsid w:val="00A30DF2"/>
    <w:rsid w:val="00A320E5"/>
    <w:rsid w:val="00A330E2"/>
    <w:rsid w:val="00A437C8"/>
    <w:rsid w:val="00A46445"/>
    <w:rsid w:val="00A51EDF"/>
    <w:rsid w:val="00A55427"/>
    <w:rsid w:val="00A6139A"/>
    <w:rsid w:val="00A616FE"/>
    <w:rsid w:val="00A61DA0"/>
    <w:rsid w:val="00A634C0"/>
    <w:rsid w:val="00A648B1"/>
    <w:rsid w:val="00A661AB"/>
    <w:rsid w:val="00A66BBA"/>
    <w:rsid w:val="00A66BD7"/>
    <w:rsid w:val="00A66CE0"/>
    <w:rsid w:val="00A679C8"/>
    <w:rsid w:val="00A67D0E"/>
    <w:rsid w:val="00A70F3B"/>
    <w:rsid w:val="00A71908"/>
    <w:rsid w:val="00A724AA"/>
    <w:rsid w:val="00A73B79"/>
    <w:rsid w:val="00A81718"/>
    <w:rsid w:val="00A85A0C"/>
    <w:rsid w:val="00A8643E"/>
    <w:rsid w:val="00A874AF"/>
    <w:rsid w:val="00A90532"/>
    <w:rsid w:val="00A909CA"/>
    <w:rsid w:val="00A93F6C"/>
    <w:rsid w:val="00A966EC"/>
    <w:rsid w:val="00AA4F39"/>
    <w:rsid w:val="00AA6C33"/>
    <w:rsid w:val="00AA72A8"/>
    <w:rsid w:val="00AA76B9"/>
    <w:rsid w:val="00AB0307"/>
    <w:rsid w:val="00AB10E6"/>
    <w:rsid w:val="00AB2584"/>
    <w:rsid w:val="00AB736C"/>
    <w:rsid w:val="00AC09A0"/>
    <w:rsid w:val="00AC15A3"/>
    <w:rsid w:val="00AC2262"/>
    <w:rsid w:val="00AC2E41"/>
    <w:rsid w:val="00AC3450"/>
    <w:rsid w:val="00AC494B"/>
    <w:rsid w:val="00AD0F73"/>
    <w:rsid w:val="00AD54BD"/>
    <w:rsid w:val="00AD5E74"/>
    <w:rsid w:val="00AD6098"/>
    <w:rsid w:val="00AD661B"/>
    <w:rsid w:val="00AE3CB8"/>
    <w:rsid w:val="00AE59B0"/>
    <w:rsid w:val="00AF040F"/>
    <w:rsid w:val="00AF0603"/>
    <w:rsid w:val="00AF39C0"/>
    <w:rsid w:val="00AF7B80"/>
    <w:rsid w:val="00B00A3B"/>
    <w:rsid w:val="00B0210F"/>
    <w:rsid w:val="00B02B72"/>
    <w:rsid w:val="00B03731"/>
    <w:rsid w:val="00B04B57"/>
    <w:rsid w:val="00B06B2D"/>
    <w:rsid w:val="00B101F0"/>
    <w:rsid w:val="00B12717"/>
    <w:rsid w:val="00B12D73"/>
    <w:rsid w:val="00B132A5"/>
    <w:rsid w:val="00B23CCA"/>
    <w:rsid w:val="00B242A0"/>
    <w:rsid w:val="00B24B82"/>
    <w:rsid w:val="00B2750C"/>
    <w:rsid w:val="00B3645A"/>
    <w:rsid w:val="00B36877"/>
    <w:rsid w:val="00B404CA"/>
    <w:rsid w:val="00B42776"/>
    <w:rsid w:val="00B43B98"/>
    <w:rsid w:val="00B45236"/>
    <w:rsid w:val="00B46010"/>
    <w:rsid w:val="00B46568"/>
    <w:rsid w:val="00B549B8"/>
    <w:rsid w:val="00B553BC"/>
    <w:rsid w:val="00B56B6A"/>
    <w:rsid w:val="00B57026"/>
    <w:rsid w:val="00B572BD"/>
    <w:rsid w:val="00B575F8"/>
    <w:rsid w:val="00B61188"/>
    <w:rsid w:val="00B61816"/>
    <w:rsid w:val="00B61F05"/>
    <w:rsid w:val="00B62C7A"/>
    <w:rsid w:val="00B65F70"/>
    <w:rsid w:val="00B66F73"/>
    <w:rsid w:val="00B729F1"/>
    <w:rsid w:val="00B80707"/>
    <w:rsid w:val="00B80CA4"/>
    <w:rsid w:val="00B83295"/>
    <w:rsid w:val="00B83C6A"/>
    <w:rsid w:val="00B85D23"/>
    <w:rsid w:val="00B93513"/>
    <w:rsid w:val="00B9551E"/>
    <w:rsid w:val="00B963B5"/>
    <w:rsid w:val="00B97901"/>
    <w:rsid w:val="00B97AAE"/>
    <w:rsid w:val="00BA2DD6"/>
    <w:rsid w:val="00BA354A"/>
    <w:rsid w:val="00BB2A24"/>
    <w:rsid w:val="00BB3878"/>
    <w:rsid w:val="00BB3E5F"/>
    <w:rsid w:val="00BB6FFE"/>
    <w:rsid w:val="00BC04DD"/>
    <w:rsid w:val="00BC2FF3"/>
    <w:rsid w:val="00BC371E"/>
    <w:rsid w:val="00BD04E3"/>
    <w:rsid w:val="00BD7309"/>
    <w:rsid w:val="00BE0934"/>
    <w:rsid w:val="00BE0F9D"/>
    <w:rsid w:val="00BE2058"/>
    <w:rsid w:val="00BE3946"/>
    <w:rsid w:val="00BE42DC"/>
    <w:rsid w:val="00BE45BE"/>
    <w:rsid w:val="00BE61EE"/>
    <w:rsid w:val="00BE63BE"/>
    <w:rsid w:val="00BF2218"/>
    <w:rsid w:val="00BF2643"/>
    <w:rsid w:val="00BF3D39"/>
    <w:rsid w:val="00BF3E2D"/>
    <w:rsid w:val="00BF6C2C"/>
    <w:rsid w:val="00BF786F"/>
    <w:rsid w:val="00C03694"/>
    <w:rsid w:val="00C06ABD"/>
    <w:rsid w:val="00C07A5B"/>
    <w:rsid w:val="00C10D8D"/>
    <w:rsid w:val="00C14721"/>
    <w:rsid w:val="00C152A0"/>
    <w:rsid w:val="00C159D5"/>
    <w:rsid w:val="00C1759A"/>
    <w:rsid w:val="00C2152B"/>
    <w:rsid w:val="00C261DB"/>
    <w:rsid w:val="00C3433C"/>
    <w:rsid w:val="00C465EE"/>
    <w:rsid w:val="00C46D4B"/>
    <w:rsid w:val="00C51AD1"/>
    <w:rsid w:val="00C529B8"/>
    <w:rsid w:val="00C5454F"/>
    <w:rsid w:val="00C5510F"/>
    <w:rsid w:val="00C579EA"/>
    <w:rsid w:val="00C60832"/>
    <w:rsid w:val="00C60FA9"/>
    <w:rsid w:val="00C66185"/>
    <w:rsid w:val="00C72153"/>
    <w:rsid w:val="00C72D8C"/>
    <w:rsid w:val="00C74411"/>
    <w:rsid w:val="00C76401"/>
    <w:rsid w:val="00C8624D"/>
    <w:rsid w:val="00C86B01"/>
    <w:rsid w:val="00C90A42"/>
    <w:rsid w:val="00C9153D"/>
    <w:rsid w:val="00C91899"/>
    <w:rsid w:val="00C928B7"/>
    <w:rsid w:val="00C94A76"/>
    <w:rsid w:val="00C95532"/>
    <w:rsid w:val="00C975D3"/>
    <w:rsid w:val="00CA2308"/>
    <w:rsid w:val="00CA29A4"/>
    <w:rsid w:val="00CA2E15"/>
    <w:rsid w:val="00CA3244"/>
    <w:rsid w:val="00CA34F4"/>
    <w:rsid w:val="00CA4BBA"/>
    <w:rsid w:val="00CB0F02"/>
    <w:rsid w:val="00CB1634"/>
    <w:rsid w:val="00CB21C1"/>
    <w:rsid w:val="00CB43CA"/>
    <w:rsid w:val="00CB48F8"/>
    <w:rsid w:val="00CB7BD7"/>
    <w:rsid w:val="00CC0AF5"/>
    <w:rsid w:val="00CC2643"/>
    <w:rsid w:val="00CC26D1"/>
    <w:rsid w:val="00CC3EA3"/>
    <w:rsid w:val="00CD0443"/>
    <w:rsid w:val="00CD2CAD"/>
    <w:rsid w:val="00CD448D"/>
    <w:rsid w:val="00CD60C3"/>
    <w:rsid w:val="00CE06EB"/>
    <w:rsid w:val="00CE3086"/>
    <w:rsid w:val="00CE317C"/>
    <w:rsid w:val="00CE3E61"/>
    <w:rsid w:val="00CE6A52"/>
    <w:rsid w:val="00CE7D9A"/>
    <w:rsid w:val="00CF3597"/>
    <w:rsid w:val="00CF444E"/>
    <w:rsid w:val="00CF4DF6"/>
    <w:rsid w:val="00CF73AB"/>
    <w:rsid w:val="00CF7BD6"/>
    <w:rsid w:val="00D00C10"/>
    <w:rsid w:val="00D017CA"/>
    <w:rsid w:val="00D02757"/>
    <w:rsid w:val="00D02E68"/>
    <w:rsid w:val="00D06173"/>
    <w:rsid w:val="00D1377F"/>
    <w:rsid w:val="00D170E4"/>
    <w:rsid w:val="00D2421B"/>
    <w:rsid w:val="00D24E19"/>
    <w:rsid w:val="00D309F6"/>
    <w:rsid w:val="00D360BE"/>
    <w:rsid w:val="00D37A3C"/>
    <w:rsid w:val="00D421C2"/>
    <w:rsid w:val="00D44BFC"/>
    <w:rsid w:val="00D44FFD"/>
    <w:rsid w:val="00D47FFD"/>
    <w:rsid w:val="00D51E2C"/>
    <w:rsid w:val="00D51F46"/>
    <w:rsid w:val="00D5252F"/>
    <w:rsid w:val="00D52B5D"/>
    <w:rsid w:val="00D55A02"/>
    <w:rsid w:val="00D57710"/>
    <w:rsid w:val="00D601C8"/>
    <w:rsid w:val="00D60A95"/>
    <w:rsid w:val="00D63067"/>
    <w:rsid w:val="00D64C62"/>
    <w:rsid w:val="00D657B3"/>
    <w:rsid w:val="00D6720D"/>
    <w:rsid w:val="00D70315"/>
    <w:rsid w:val="00D703F2"/>
    <w:rsid w:val="00D70AA3"/>
    <w:rsid w:val="00D722D6"/>
    <w:rsid w:val="00D72898"/>
    <w:rsid w:val="00D74588"/>
    <w:rsid w:val="00D74BF4"/>
    <w:rsid w:val="00D805AA"/>
    <w:rsid w:val="00D81CA4"/>
    <w:rsid w:val="00D82B76"/>
    <w:rsid w:val="00D83FBA"/>
    <w:rsid w:val="00D84BA7"/>
    <w:rsid w:val="00D866FA"/>
    <w:rsid w:val="00D86B48"/>
    <w:rsid w:val="00D92AE7"/>
    <w:rsid w:val="00D95009"/>
    <w:rsid w:val="00D96A61"/>
    <w:rsid w:val="00DA059E"/>
    <w:rsid w:val="00DA0A04"/>
    <w:rsid w:val="00DA1E7D"/>
    <w:rsid w:val="00DA6BD4"/>
    <w:rsid w:val="00DB027B"/>
    <w:rsid w:val="00DB2B55"/>
    <w:rsid w:val="00DB451D"/>
    <w:rsid w:val="00DB4C85"/>
    <w:rsid w:val="00DB66D8"/>
    <w:rsid w:val="00DC2183"/>
    <w:rsid w:val="00DC36B5"/>
    <w:rsid w:val="00DC420A"/>
    <w:rsid w:val="00DC53BB"/>
    <w:rsid w:val="00DD15DC"/>
    <w:rsid w:val="00DD23E2"/>
    <w:rsid w:val="00DD262F"/>
    <w:rsid w:val="00DD572B"/>
    <w:rsid w:val="00DD7FD5"/>
    <w:rsid w:val="00DE1663"/>
    <w:rsid w:val="00DE2E9F"/>
    <w:rsid w:val="00DE4081"/>
    <w:rsid w:val="00DE696D"/>
    <w:rsid w:val="00DF2724"/>
    <w:rsid w:val="00DF7DE2"/>
    <w:rsid w:val="00E018C6"/>
    <w:rsid w:val="00E02B6A"/>
    <w:rsid w:val="00E032F3"/>
    <w:rsid w:val="00E06CB0"/>
    <w:rsid w:val="00E12575"/>
    <w:rsid w:val="00E1387E"/>
    <w:rsid w:val="00E14DE9"/>
    <w:rsid w:val="00E20B0C"/>
    <w:rsid w:val="00E30EC6"/>
    <w:rsid w:val="00E34099"/>
    <w:rsid w:val="00E35768"/>
    <w:rsid w:val="00E3799D"/>
    <w:rsid w:val="00E40B3B"/>
    <w:rsid w:val="00E41020"/>
    <w:rsid w:val="00E41113"/>
    <w:rsid w:val="00E43548"/>
    <w:rsid w:val="00E45995"/>
    <w:rsid w:val="00E45A13"/>
    <w:rsid w:val="00E5092B"/>
    <w:rsid w:val="00E50DFF"/>
    <w:rsid w:val="00E5231B"/>
    <w:rsid w:val="00E52531"/>
    <w:rsid w:val="00E5351C"/>
    <w:rsid w:val="00E543B5"/>
    <w:rsid w:val="00E60FAB"/>
    <w:rsid w:val="00E61043"/>
    <w:rsid w:val="00E63D40"/>
    <w:rsid w:val="00E64C73"/>
    <w:rsid w:val="00E664B2"/>
    <w:rsid w:val="00E66F99"/>
    <w:rsid w:val="00E67B3C"/>
    <w:rsid w:val="00E707DD"/>
    <w:rsid w:val="00E72EE0"/>
    <w:rsid w:val="00E733AC"/>
    <w:rsid w:val="00E736DC"/>
    <w:rsid w:val="00E80F7A"/>
    <w:rsid w:val="00E81AD0"/>
    <w:rsid w:val="00E82492"/>
    <w:rsid w:val="00E83205"/>
    <w:rsid w:val="00E8342E"/>
    <w:rsid w:val="00E861A7"/>
    <w:rsid w:val="00E90A3B"/>
    <w:rsid w:val="00E90D6D"/>
    <w:rsid w:val="00E955EF"/>
    <w:rsid w:val="00E956E1"/>
    <w:rsid w:val="00E976D6"/>
    <w:rsid w:val="00EA0C04"/>
    <w:rsid w:val="00EA1BBD"/>
    <w:rsid w:val="00EA56FF"/>
    <w:rsid w:val="00EA610A"/>
    <w:rsid w:val="00EB0634"/>
    <w:rsid w:val="00EB21D2"/>
    <w:rsid w:val="00EB758E"/>
    <w:rsid w:val="00EC13B3"/>
    <w:rsid w:val="00EC2D22"/>
    <w:rsid w:val="00EC42FA"/>
    <w:rsid w:val="00EC4EF0"/>
    <w:rsid w:val="00ED330E"/>
    <w:rsid w:val="00ED4704"/>
    <w:rsid w:val="00ED551A"/>
    <w:rsid w:val="00ED68EE"/>
    <w:rsid w:val="00EE3E18"/>
    <w:rsid w:val="00EE5413"/>
    <w:rsid w:val="00EF3BD1"/>
    <w:rsid w:val="00EF491B"/>
    <w:rsid w:val="00EF5C3E"/>
    <w:rsid w:val="00EF6553"/>
    <w:rsid w:val="00F0372B"/>
    <w:rsid w:val="00F05E97"/>
    <w:rsid w:val="00F06EB5"/>
    <w:rsid w:val="00F140C4"/>
    <w:rsid w:val="00F15E51"/>
    <w:rsid w:val="00F1739A"/>
    <w:rsid w:val="00F329B0"/>
    <w:rsid w:val="00F33211"/>
    <w:rsid w:val="00F3379A"/>
    <w:rsid w:val="00F353E4"/>
    <w:rsid w:val="00F359E0"/>
    <w:rsid w:val="00F36F30"/>
    <w:rsid w:val="00F37CDF"/>
    <w:rsid w:val="00F410B8"/>
    <w:rsid w:val="00F414F6"/>
    <w:rsid w:val="00F47FFE"/>
    <w:rsid w:val="00F50B59"/>
    <w:rsid w:val="00F510BF"/>
    <w:rsid w:val="00F513C9"/>
    <w:rsid w:val="00F52A4C"/>
    <w:rsid w:val="00F54CFF"/>
    <w:rsid w:val="00F645E4"/>
    <w:rsid w:val="00F66A5D"/>
    <w:rsid w:val="00F677CB"/>
    <w:rsid w:val="00F6782D"/>
    <w:rsid w:val="00F723E0"/>
    <w:rsid w:val="00F81316"/>
    <w:rsid w:val="00F819A4"/>
    <w:rsid w:val="00F83E0E"/>
    <w:rsid w:val="00F852F5"/>
    <w:rsid w:val="00F85FC7"/>
    <w:rsid w:val="00F934C7"/>
    <w:rsid w:val="00F936F0"/>
    <w:rsid w:val="00F95C97"/>
    <w:rsid w:val="00F9790E"/>
    <w:rsid w:val="00FA1FE0"/>
    <w:rsid w:val="00FA5E4C"/>
    <w:rsid w:val="00FA6DED"/>
    <w:rsid w:val="00FB1E6A"/>
    <w:rsid w:val="00FB235E"/>
    <w:rsid w:val="00FB587F"/>
    <w:rsid w:val="00FB6A4E"/>
    <w:rsid w:val="00FB7BE6"/>
    <w:rsid w:val="00FC1DE5"/>
    <w:rsid w:val="00FC44C1"/>
    <w:rsid w:val="00FD330E"/>
    <w:rsid w:val="00FD4317"/>
    <w:rsid w:val="00FD617B"/>
    <w:rsid w:val="00FD75D1"/>
    <w:rsid w:val="00FE1A47"/>
    <w:rsid w:val="00FE2C46"/>
    <w:rsid w:val="00FF0337"/>
    <w:rsid w:val="00FF1AB4"/>
    <w:rsid w:val="00FF2CE0"/>
    <w:rsid w:val="00FF3C4D"/>
    <w:rsid w:val="00FF6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type="tile"/>
      <v:stroke weight="1pt"/>
      <v:shadow on="t" color="black" offset="3pt,3pt" offset2="2p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236"/>
    <w:rPr>
      <w:lang w:val="ru-RU" w:eastAsia="ru-RU"/>
    </w:rPr>
  </w:style>
  <w:style w:type="paragraph" w:styleId="1">
    <w:name w:val="heading 1"/>
    <w:basedOn w:val="a"/>
    <w:next w:val="a"/>
    <w:link w:val="10"/>
    <w:qFormat/>
    <w:rsid w:val="00B45236"/>
    <w:pPr>
      <w:keepNext/>
      <w:jc w:val="center"/>
      <w:outlineLvl w:val="0"/>
    </w:pPr>
    <w:rPr>
      <w:b/>
      <w:sz w:val="32"/>
      <w:lang w:val="uk-UA"/>
    </w:rPr>
  </w:style>
  <w:style w:type="paragraph" w:styleId="2">
    <w:name w:val="heading 2"/>
    <w:basedOn w:val="a"/>
    <w:next w:val="a"/>
    <w:qFormat/>
    <w:rsid w:val="00B45236"/>
    <w:pPr>
      <w:keepNext/>
      <w:widowControl w:val="0"/>
      <w:autoSpaceDE w:val="0"/>
      <w:autoSpaceDN w:val="0"/>
      <w:adjustRightInd w:val="0"/>
      <w:spacing w:line="280" w:lineRule="auto"/>
      <w:jc w:val="both"/>
      <w:outlineLvl w:val="1"/>
    </w:pPr>
    <w:rPr>
      <w:b/>
      <w:bCs/>
    </w:rPr>
  </w:style>
  <w:style w:type="paragraph" w:styleId="3">
    <w:name w:val="heading 3"/>
    <w:basedOn w:val="a"/>
    <w:next w:val="a"/>
    <w:qFormat/>
    <w:rsid w:val="00EC4EF0"/>
    <w:pPr>
      <w:keepNext/>
      <w:spacing w:before="440" w:line="420" w:lineRule="auto"/>
      <w:ind w:left="840" w:right="800"/>
      <w:outlineLvl w:val="2"/>
    </w:pPr>
    <w:rPr>
      <w:b/>
      <w:sz w:val="24"/>
      <w:szCs w:val="24"/>
      <w:lang w:val="uk-UA"/>
    </w:rPr>
  </w:style>
  <w:style w:type="paragraph" w:styleId="4">
    <w:name w:val="heading 4"/>
    <w:basedOn w:val="a"/>
    <w:next w:val="a"/>
    <w:qFormat/>
    <w:rsid w:val="00B45236"/>
    <w:pPr>
      <w:keepNext/>
      <w:widowControl w:val="0"/>
      <w:autoSpaceDE w:val="0"/>
      <w:autoSpaceDN w:val="0"/>
      <w:adjustRightInd w:val="0"/>
      <w:spacing w:line="280" w:lineRule="auto"/>
      <w:jc w:val="both"/>
      <w:outlineLvl w:val="3"/>
    </w:pPr>
    <w:rPr>
      <w:sz w:val="24"/>
      <w:lang w:val="uk-UA"/>
    </w:rPr>
  </w:style>
  <w:style w:type="paragraph" w:styleId="5">
    <w:name w:val="heading 5"/>
    <w:basedOn w:val="a"/>
    <w:next w:val="a"/>
    <w:qFormat/>
    <w:rsid w:val="00EC4EF0"/>
    <w:pPr>
      <w:keepNext/>
      <w:spacing w:line="360" w:lineRule="auto"/>
      <w:ind w:left="-57" w:right="57" w:firstLine="680"/>
      <w:jc w:val="both"/>
      <w:outlineLvl w:val="4"/>
    </w:pPr>
    <w:rPr>
      <w:b/>
      <w:bCs/>
      <w:sz w:val="24"/>
      <w:szCs w:val="24"/>
      <w:lang w:val="uk-UA"/>
    </w:rPr>
  </w:style>
  <w:style w:type="paragraph" w:styleId="6">
    <w:name w:val="heading 6"/>
    <w:basedOn w:val="a"/>
    <w:next w:val="a"/>
    <w:qFormat/>
    <w:rsid w:val="00EC4EF0"/>
    <w:pPr>
      <w:spacing w:before="240" w:after="60"/>
      <w:outlineLvl w:val="5"/>
    </w:pPr>
    <w:rPr>
      <w:b/>
      <w:bCs/>
      <w:sz w:val="22"/>
      <w:szCs w:val="22"/>
    </w:rPr>
  </w:style>
  <w:style w:type="paragraph" w:styleId="7">
    <w:name w:val="heading 7"/>
    <w:basedOn w:val="a"/>
    <w:next w:val="a"/>
    <w:qFormat/>
    <w:rsid w:val="00EC4EF0"/>
    <w:pPr>
      <w:keepNext/>
      <w:outlineLvl w:val="6"/>
    </w:pPr>
    <w:rPr>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2264E4"/>
    <w:rPr>
      <w:rFonts w:ascii="Verdana" w:hAnsi="Verdana" w:cs="Verdana"/>
      <w:lang w:val="en-US" w:eastAsia="en-US"/>
    </w:rPr>
  </w:style>
  <w:style w:type="paragraph" w:styleId="a3">
    <w:name w:val="Title"/>
    <w:basedOn w:val="a"/>
    <w:link w:val="a4"/>
    <w:qFormat/>
    <w:rsid w:val="00B45236"/>
    <w:pPr>
      <w:jc w:val="center"/>
    </w:pPr>
    <w:rPr>
      <w:b/>
      <w:sz w:val="28"/>
    </w:rPr>
  </w:style>
  <w:style w:type="paragraph" w:styleId="a5">
    <w:name w:val="Subtitle"/>
    <w:basedOn w:val="a"/>
    <w:qFormat/>
    <w:rsid w:val="00B45236"/>
    <w:pPr>
      <w:jc w:val="center"/>
    </w:pPr>
    <w:rPr>
      <w:b/>
      <w:sz w:val="32"/>
      <w:lang w:val="uk-UA"/>
    </w:rPr>
  </w:style>
  <w:style w:type="paragraph" w:styleId="a6">
    <w:name w:val="header"/>
    <w:basedOn w:val="a"/>
    <w:rsid w:val="00B45236"/>
    <w:pPr>
      <w:tabs>
        <w:tab w:val="center" w:pos="4153"/>
        <w:tab w:val="right" w:pos="8306"/>
      </w:tabs>
    </w:pPr>
  </w:style>
  <w:style w:type="paragraph" w:styleId="a7">
    <w:name w:val="footer"/>
    <w:basedOn w:val="a"/>
    <w:rsid w:val="00B45236"/>
    <w:pPr>
      <w:tabs>
        <w:tab w:val="center" w:pos="4153"/>
        <w:tab w:val="right" w:pos="8306"/>
      </w:tabs>
    </w:pPr>
  </w:style>
  <w:style w:type="paragraph" w:styleId="20">
    <w:name w:val="Body Text Indent 2"/>
    <w:basedOn w:val="a"/>
    <w:rsid w:val="00365F94"/>
    <w:pPr>
      <w:spacing w:line="288" w:lineRule="auto"/>
      <w:ind w:firstLine="709"/>
      <w:jc w:val="both"/>
    </w:pPr>
    <w:rPr>
      <w:rFonts w:ascii="Arial" w:hAnsi="Arial"/>
      <w:sz w:val="24"/>
      <w:lang w:val="uk-UA"/>
    </w:rPr>
  </w:style>
  <w:style w:type="paragraph" w:styleId="30">
    <w:name w:val="Body Text Indent 3"/>
    <w:basedOn w:val="a"/>
    <w:link w:val="31"/>
    <w:rsid w:val="00365F94"/>
    <w:pPr>
      <w:spacing w:line="288" w:lineRule="auto"/>
      <w:ind w:firstLine="709"/>
      <w:jc w:val="both"/>
    </w:pPr>
    <w:rPr>
      <w:sz w:val="28"/>
    </w:rPr>
  </w:style>
  <w:style w:type="character" w:customStyle="1" w:styleId="31">
    <w:name w:val="Основной текст с отступом 3 Знак"/>
    <w:link w:val="30"/>
    <w:rsid w:val="00EC4EF0"/>
    <w:rPr>
      <w:sz w:val="28"/>
      <w:lang w:val="ru-RU" w:eastAsia="ru-RU" w:bidi="ar-SA"/>
    </w:rPr>
  </w:style>
  <w:style w:type="character" w:styleId="a8">
    <w:name w:val="Hyperlink"/>
    <w:basedOn w:val="a0"/>
    <w:rsid w:val="00365F94"/>
    <w:rPr>
      <w:color w:val="0000FF"/>
      <w:u w:val="single"/>
    </w:rPr>
  </w:style>
  <w:style w:type="paragraph" w:styleId="a9">
    <w:name w:val="Balloon Text"/>
    <w:basedOn w:val="a"/>
    <w:semiHidden/>
    <w:rsid w:val="00782459"/>
    <w:rPr>
      <w:rFonts w:ascii="Tahoma" w:hAnsi="Tahoma" w:cs="Tahoma"/>
      <w:sz w:val="16"/>
      <w:szCs w:val="16"/>
    </w:rPr>
  </w:style>
  <w:style w:type="paragraph" w:styleId="aa">
    <w:name w:val="Body Text Indent"/>
    <w:basedOn w:val="a"/>
    <w:link w:val="ab"/>
    <w:uiPriority w:val="99"/>
    <w:rsid w:val="00EC4EF0"/>
    <w:pPr>
      <w:spacing w:after="120"/>
      <w:ind w:left="283"/>
    </w:pPr>
  </w:style>
  <w:style w:type="paragraph" w:customStyle="1" w:styleId="FR3">
    <w:name w:val="FR3"/>
    <w:rsid w:val="00EC4EF0"/>
    <w:pPr>
      <w:widowControl w:val="0"/>
      <w:autoSpaceDE w:val="0"/>
      <w:autoSpaceDN w:val="0"/>
      <w:adjustRightInd w:val="0"/>
      <w:spacing w:before="300"/>
      <w:ind w:left="2120" w:right="4200"/>
      <w:jc w:val="center"/>
    </w:pPr>
    <w:rPr>
      <w:rFonts w:ascii="Arial" w:hAnsi="Arial"/>
      <w:sz w:val="16"/>
    </w:rPr>
  </w:style>
  <w:style w:type="character" w:styleId="ac">
    <w:name w:val="page number"/>
    <w:basedOn w:val="a0"/>
    <w:rsid w:val="00EC4EF0"/>
  </w:style>
  <w:style w:type="paragraph" w:styleId="HTML">
    <w:name w:val="HTML Preformatted"/>
    <w:basedOn w:val="a"/>
    <w:link w:val="HTML0"/>
    <w:rsid w:val="00EC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uk-UA"/>
    </w:rPr>
  </w:style>
  <w:style w:type="paragraph" w:styleId="ad">
    <w:name w:val="Block Text"/>
    <w:basedOn w:val="a"/>
    <w:rsid w:val="00EC4EF0"/>
    <w:pPr>
      <w:spacing w:line="360" w:lineRule="auto"/>
      <w:ind w:left="-57" w:right="57" w:firstLine="680"/>
      <w:jc w:val="both"/>
    </w:pPr>
    <w:rPr>
      <w:sz w:val="24"/>
      <w:szCs w:val="24"/>
      <w:lang w:val="uk-UA"/>
    </w:rPr>
  </w:style>
  <w:style w:type="paragraph" w:styleId="ae">
    <w:name w:val="Body Text"/>
    <w:basedOn w:val="a"/>
    <w:rsid w:val="00EC4EF0"/>
    <w:pPr>
      <w:jc w:val="both"/>
    </w:pPr>
    <w:rPr>
      <w:lang w:val="uk-UA"/>
    </w:rPr>
  </w:style>
  <w:style w:type="table" w:styleId="af">
    <w:name w:val="Table Grid"/>
    <w:basedOn w:val="a1"/>
    <w:rsid w:val="00EC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link w:val="Normal"/>
    <w:rsid w:val="00EC4EF0"/>
    <w:pPr>
      <w:widowControl w:val="0"/>
      <w:spacing w:line="620" w:lineRule="auto"/>
      <w:ind w:firstLine="420"/>
    </w:pPr>
    <w:rPr>
      <w:snapToGrid w:val="0"/>
      <w:sz w:val="22"/>
      <w:lang w:eastAsia="ru-RU"/>
    </w:rPr>
  </w:style>
  <w:style w:type="paragraph" w:customStyle="1" w:styleId="12">
    <w:name w:val="Знак1"/>
    <w:basedOn w:val="a"/>
    <w:rsid w:val="001E46BC"/>
    <w:rPr>
      <w:rFonts w:ascii="Verdana" w:hAnsi="Verdana" w:cs="Verdana"/>
      <w:lang w:val="en-US" w:eastAsia="en-US"/>
    </w:rPr>
  </w:style>
  <w:style w:type="paragraph" w:styleId="af0">
    <w:name w:val="Normal (Web)"/>
    <w:basedOn w:val="a"/>
    <w:rsid w:val="00510EB8"/>
    <w:rPr>
      <w:sz w:val="24"/>
      <w:szCs w:val="24"/>
    </w:rPr>
  </w:style>
  <w:style w:type="character" w:customStyle="1" w:styleId="apple-converted-space">
    <w:name w:val="apple-converted-space"/>
    <w:basedOn w:val="a0"/>
    <w:rsid w:val="006B2C7C"/>
  </w:style>
  <w:style w:type="character" w:styleId="af1">
    <w:name w:val="Emphasis"/>
    <w:basedOn w:val="a0"/>
    <w:uiPriority w:val="20"/>
    <w:qFormat/>
    <w:rsid w:val="00D95009"/>
    <w:rPr>
      <w:i/>
      <w:iCs/>
    </w:rPr>
  </w:style>
  <w:style w:type="character" w:customStyle="1" w:styleId="FontStyle16">
    <w:name w:val="Font Style16"/>
    <w:basedOn w:val="a0"/>
    <w:rsid w:val="00EF5C3E"/>
    <w:rPr>
      <w:rFonts w:ascii="Times New Roman" w:hAnsi="Times New Roman" w:cs="Times New Roman"/>
      <w:b/>
      <w:bCs/>
      <w:sz w:val="20"/>
      <w:szCs w:val="20"/>
    </w:rPr>
  </w:style>
  <w:style w:type="character" w:customStyle="1" w:styleId="FontStyle17">
    <w:name w:val="Font Style17"/>
    <w:basedOn w:val="a0"/>
    <w:rsid w:val="00EF5C3E"/>
    <w:rPr>
      <w:rFonts w:ascii="Times New Roman" w:hAnsi="Times New Roman" w:cs="Times New Roman"/>
      <w:sz w:val="20"/>
      <w:szCs w:val="20"/>
    </w:rPr>
  </w:style>
  <w:style w:type="paragraph" w:customStyle="1" w:styleId="Pa23">
    <w:name w:val="Pa23"/>
    <w:basedOn w:val="a"/>
    <w:next w:val="a"/>
    <w:uiPriority w:val="99"/>
    <w:rsid w:val="0032651A"/>
    <w:pPr>
      <w:autoSpaceDE w:val="0"/>
      <w:autoSpaceDN w:val="0"/>
      <w:adjustRightInd w:val="0"/>
      <w:spacing w:line="131" w:lineRule="atLeast"/>
    </w:pPr>
    <w:rPr>
      <w:rFonts w:ascii="Arial" w:hAnsi="Arial" w:cs="Arial"/>
      <w:sz w:val="24"/>
      <w:szCs w:val="24"/>
      <w:lang w:val="uk-UA" w:eastAsia="uk-UA"/>
    </w:rPr>
  </w:style>
  <w:style w:type="character" w:customStyle="1" w:styleId="HTML0">
    <w:name w:val="Стандартный HTML Знак"/>
    <w:basedOn w:val="a0"/>
    <w:link w:val="HTML"/>
    <w:rsid w:val="00CF3597"/>
    <w:rPr>
      <w:rFonts w:ascii="Arial Unicode MS" w:eastAsia="Arial Unicode MS" w:hAnsi="Arial Unicode MS" w:cs="Arial Unicode MS"/>
      <w:lang w:eastAsia="ru-RU"/>
    </w:rPr>
  </w:style>
  <w:style w:type="character" w:customStyle="1" w:styleId="rvts23">
    <w:name w:val="rvts23"/>
    <w:basedOn w:val="a0"/>
    <w:rsid w:val="004745A9"/>
  </w:style>
  <w:style w:type="character" w:customStyle="1" w:styleId="rvts9">
    <w:name w:val="rvts9"/>
    <w:basedOn w:val="a0"/>
    <w:rsid w:val="004745A9"/>
  </w:style>
  <w:style w:type="character" w:customStyle="1" w:styleId="FontStyle86">
    <w:name w:val="Font Style86"/>
    <w:rsid w:val="00365543"/>
    <w:rPr>
      <w:rFonts w:ascii="Bookman Old Style" w:hAnsi="Bookman Old Style" w:cs="Bookman Old Style"/>
      <w:b/>
      <w:bCs/>
      <w:sz w:val="18"/>
      <w:szCs w:val="18"/>
    </w:rPr>
  </w:style>
  <w:style w:type="character" w:customStyle="1" w:styleId="Normal">
    <w:name w:val="Normal Знак"/>
    <w:link w:val="11"/>
    <w:rsid w:val="00365543"/>
    <w:rPr>
      <w:snapToGrid w:val="0"/>
      <w:sz w:val="22"/>
      <w:lang w:val="uk-UA" w:eastAsia="ru-RU" w:bidi="ar-SA"/>
    </w:rPr>
  </w:style>
  <w:style w:type="character" w:styleId="af2">
    <w:name w:val="Strong"/>
    <w:qFormat/>
    <w:rsid w:val="00135667"/>
    <w:rPr>
      <w:b/>
      <w:bCs/>
    </w:rPr>
  </w:style>
  <w:style w:type="character" w:customStyle="1" w:styleId="ab">
    <w:name w:val="Основной текст с отступом Знак"/>
    <w:basedOn w:val="a0"/>
    <w:link w:val="aa"/>
    <w:uiPriority w:val="99"/>
    <w:rsid w:val="00A17674"/>
    <w:rPr>
      <w:lang w:val="ru-RU" w:eastAsia="ru-RU"/>
    </w:rPr>
  </w:style>
  <w:style w:type="paragraph" w:customStyle="1" w:styleId="rvps2">
    <w:name w:val="rvps2"/>
    <w:basedOn w:val="a"/>
    <w:rsid w:val="009D5B15"/>
    <w:pPr>
      <w:spacing w:before="100" w:beforeAutospacing="1" w:after="100" w:afterAutospacing="1"/>
    </w:pPr>
    <w:rPr>
      <w:sz w:val="24"/>
      <w:szCs w:val="24"/>
      <w:lang w:val="uk-UA" w:eastAsia="uk-UA"/>
    </w:rPr>
  </w:style>
  <w:style w:type="paragraph" w:customStyle="1" w:styleId="af3">
    <w:name w:val="Назва документа"/>
    <w:basedOn w:val="a"/>
    <w:next w:val="a"/>
    <w:rsid w:val="00682479"/>
    <w:pPr>
      <w:keepNext/>
      <w:keepLines/>
      <w:spacing w:before="240" w:after="240"/>
      <w:jc w:val="center"/>
    </w:pPr>
    <w:rPr>
      <w:rFonts w:ascii="Antiqua" w:hAnsi="Antiqua"/>
      <w:b/>
      <w:sz w:val="26"/>
      <w:lang w:val="uk-UA"/>
    </w:rPr>
  </w:style>
  <w:style w:type="paragraph" w:customStyle="1" w:styleId="rvps6">
    <w:name w:val="rvps6"/>
    <w:basedOn w:val="a"/>
    <w:rsid w:val="00DC53BB"/>
    <w:pPr>
      <w:spacing w:before="100" w:beforeAutospacing="1" w:after="100" w:afterAutospacing="1"/>
    </w:pPr>
    <w:rPr>
      <w:sz w:val="24"/>
      <w:szCs w:val="24"/>
    </w:rPr>
  </w:style>
  <w:style w:type="paragraph" w:customStyle="1" w:styleId="310">
    <w:name w:val="Основной текст 31"/>
    <w:basedOn w:val="a"/>
    <w:rsid w:val="00DC53BB"/>
    <w:pPr>
      <w:suppressAutoHyphens/>
      <w:jc w:val="both"/>
    </w:pPr>
    <w:rPr>
      <w:sz w:val="22"/>
      <w:lang w:eastAsia="ar-SA"/>
    </w:rPr>
  </w:style>
  <w:style w:type="paragraph" w:styleId="af4">
    <w:name w:val="List Paragraph"/>
    <w:basedOn w:val="a"/>
    <w:uiPriority w:val="34"/>
    <w:qFormat/>
    <w:rsid w:val="000E2FA3"/>
    <w:pPr>
      <w:ind w:left="720"/>
      <w:contextualSpacing/>
    </w:pPr>
  </w:style>
  <w:style w:type="character" w:customStyle="1" w:styleId="FontStyle88">
    <w:name w:val="Font Style88"/>
    <w:rsid w:val="000E2FA3"/>
    <w:rPr>
      <w:rFonts w:ascii="Bookman Old Style" w:hAnsi="Bookman Old Style" w:cs="Bookman Old Style"/>
      <w:b/>
      <w:bCs/>
      <w:sz w:val="24"/>
      <w:szCs w:val="24"/>
    </w:rPr>
  </w:style>
  <w:style w:type="character" w:customStyle="1" w:styleId="FontStyle51">
    <w:name w:val="Font Style51"/>
    <w:basedOn w:val="a0"/>
    <w:uiPriority w:val="99"/>
    <w:rsid w:val="000E2FA3"/>
    <w:rPr>
      <w:rFonts w:ascii="Times New Roman" w:hAnsi="Times New Roman" w:cs="Times New Roman"/>
      <w:color w:val="000000"/>
      <w:sz w:val="26"/>
      <w:szCs w:val="26"/>
    </w:rPr>
  </w:style>
  <w:style w:type="character" w:customStyle="1" w:styleId="FontStyle100">
    <w:name w:val="Font Style100"/>
    <w:rsid w:val="000307FF"/>
    <w:rPr>
      <w:rFonts w:ascii="Bookman Old Style" w:hAnsi="Bookman Old Style" w:cs="Bookman Old Style"/>
      <w:sz w:val="16"/>
      <w:szCs w:val="16"/>
    </w:rPr>
  </w:style>
  <w:style w:type="paragraph" w:customStyle="1" w:styleId="Style5">
    <w:name w:val="Style5"/>
    <w:basedOn w:val="a"/>
    <w:uiPriority w:val="99"/>
    <w:rsid w:val="000307FF"/>
    <w:pPr>
      <w:widowControl w:val="0"/>
      <w:autoSpaceDE w:val="0"/>
      <w:autoSpaceDN w:val="0"/>
      <w:adjustRightInd w:val="0"/>
      <w:jc w:val="center"/>
    </w:pPr>
    <w:rPr>
      <w:sz w:val="24"/>
      <w:szCs w:val="24"/>
      <w:lang w:val="uk-UA" w:eastAsia="uk-UA"/>
    </w:rPr>
  </w:style>
  <w:style w:type="character" w:customStyle="1" w:styleId="dat0">
    <w:name w:val="dat0"/>
    <w:basedOn w:val="a0"/>
    <w:rsid w:val="000307FF"/>
  </w:style>
  <w:style w:type="paragraph" w:customStyle="1" w:styleId="Style3">
    <w:name w:val="Style3"/>
    <w:basedOn w:val="a"/>
    <w:uiPriority w:val="99"/>
    <w:rsid w:val="00255AA8"/>
    <w:pPr>
      <w:widowControl w:val="0"/>
      <w:autoSpaceDE w:val="0"/>
      <w:autoSpaceDN w:val="0"/>
      <w:adjustRightInd w:val="0"/>
      <w:spacing w:line="310" w:lineRule="exact"/>
      <w:ind w:firstLine="547"/>
      <w:jc w:val="both"/>
    </w:pPr>
    <w:rPr>
      <w:sz w:val="24"/>
      <w:szCs w:val="24"/>
      <w:lang w:val="uk-UA" w:eastAsia="uk-UA"/>
    </w:rPr>
  </w:style>
  <w:style w:type="character" w:customStyle="1" w:styleId="af5">
    <w:name w:val="Основной текст_"/>
    <w:link w:val="32"/>
    <w:rsid w:val="00255AA8"/>
    <w:rPr>
      <w:spacing w:val="5"/>
      <w:sz w:val="19"/>
      <w:szCs w:val="19"/>
      <w:shd w:val="clear" w:color="auto" w:fill="FFFFFF"/>
    </w:rPr>
  </w:style>
  <w:style w:type="paragraph" w:customStyle="1" w:styleId="32">
    <w:name w:val="Основной текст3"/>
    <w:basedOn w:val="a"/>
    <w:link w:val="af5"/>
    <w:rsid w:val="00255AA8"/>
    <w:pPr>
      <w:widowControl w:val="0"/>
      <w:shd w:val="clear" w:color="auto" w:fill="FFFFFF"/>
      <w:spacing w:line="425" w:lineRule="exact"/>
      <w:ind w:hanging="660"/>
    </w:pPr>
    <w:rPr>
      <w:spacing w:val="5"/>
      <w:sz w:val="19"/>
      <w:szCs w:val="19"/>
      <w:shd w:val="clear" w:color="auto" w:fill="FFFFFF"/>
    </w:rPr>
  </w:style>
  <w:style w:type="paragraph" w:customStyle="1" w:styleId="21">
    <w:name w:val="Обычный2"/>
    <w:rsid w:val="00255AA8"/>
    <w:pPr>
      <w:widowControl w:val="0"/>
      <w:suppressAutoHyphens/>
      <w:spacing w:line="480" w:lineRule="auto"/>
      <w:ind w:firstLine="420"/>
    </w:pPr>
    <w:rPr>
      <w:sz w:val="22"/>
      <w:lang w:eastAsia="ar-SA"/>
    </w:rPr>
  </w:style>
  <w:style w:type="paragraph" w:customStyle="1" w:styleId="Aud">
    <w:name w:val="Aud_Абзац"/>
    <w:basedOn w:val="a"/>
    <w:link w:val="Aud0"/>
    <w:qFormat/>
    <w:rsid w:val="00BC04DD"/>
    <w:pPr>
      <w:keepLines/>
      <w:spacing w:before="60" w:after="60"/>
    </w:pPr>
    <w:rPr>
      <w:rFonts w:ascii="Trebuchet MS" w:hAnsi="Trebuchet MS"/>
    </w:rPr>
  </w:style>
  <w:style w:type="character" w:customStyle="1" w:styleId="Aud0">
    <w:name w:val="Aud_Абзац Знак"/>
    <w:link w:val="Aud"/>
    <w:rsid w:val="00BC04DD"/>
    <w:rPr>
      <w:rFonts w:ascii="Trebuchet MS" w:hAnsi="Trebuchet MS"/>
      <w:lang w:eastAsia="ru-RU"/>
    </w:rPr>
  </w:style>
  <w:style w:type="character" w:styleId="af6">
    <w:name w:val="FollowedHyperlink"/>
    <w:basedOn w:val="a0"/>
    <w:rsid w:val="00921C09"/>
    <w:rPr>
      <w:color w:val="800080"/>
      <w:u w:val="single"/>
    </w:rPr>
  </w:style>
  <w:style w:type="character" w:customStyle="1" w:styleId="10">
    <w:name w:val="Заголовок 1 Знак"/>
    <w:link w:val="1"/>
    <w:rsid w:val="00273FF8"/>
    <w:rPr>
      <w:b/>
      <w:sz w:val="32"/>
      <w:lang w:val="uk-UA"/>
    </w:rPr>
  </w:style>
  <w:style w:type="character" w:customStyle="1" w:styleId="70">
    <w:name w:val="Основний текст (7)"/>
    <w:basedOn w:val="a0"/>
    <w:rsid w:val="00316EC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rvts37">
    <w:name w:val="rvts37"/>
    <w:basedOn w:val="a0"/>
    <w:rsid w:val="00285582"/>
  </w:style>
  <w:style w:type="character" w:customStyle="1" w:styleId="22">
    <w:name w:val="Основний текст (2)_"/>
    <w:basedOn w:val="a0"/>
    <w:link w:val="23"/>
    <w:rsid w:val="00B24B82"/>
    <w:rPr>
      <w:sz w:val="28"/>
      <w:szCs w:val="28"/>
      <w:shd w:val="clear" w:color="auto" w:fill="FFFFFF"/>
    </w:rPr>
  </w:style>
  <w:style w:type="paragraph" w:customStyle="1" w:styleId="23">
    <w:name w:val="Основний текст (2)"/>
    <w:basedOn w:val="a"/>
    <w:link w:val="22"/>
    <w:rsid w:val="00B24B82"/>
    <w:pPr>
      <w:widowControl w:val="0"/>
      <w:shd w:val="clear" w:color="auto" w:fill="FFFFFF"/>
      <w:spacing w:before="480" w:line="0" w:lineRule="atLeast"/>
      <w:jc w:val="center"/>
    </w:pPr>
    <w:rPr>
      <w:sz w:val="28"/>
      <w:szCs w:val="28"/>
    </w:rPr>
  </w:style>
  <w:style w:type="character" w:customStyle="1" w:styleId="rvts15">
    <w:name w:val="rvts15"/>
    <w:basedOn w:val="a0"/>
    <w:rsid w:val="00E81AD0"/>
  </w:style>
  <w:style w:type="character" w:customStyle="1" w:styleId="x-1119645528colour">
    <w:name w:val="x_-1119645528colour"/>
    <w:basedOn w:val="a0"/>
    <w:rsid w:val="008E7318"/>
  </w:style>
  <w:style w:type="character" w:customStyle="1" w:styleId="a4">
    <w:name w:val="Название Знак"/>
    <w:basedOn w:val="a0"/>
    <w:link w:val="a3"/>
    <w:rsid w:val="0039146F"/>
    <w:rPr>
      <w:b/>
      <w:sz w:val="28"/>
      <w:lang w:val="ru-RU" w:eastAsia="ru-RU"/>
    </w:rPr>
  </w:style>
  <w:style w:type="paragraph" w:customStyle="1" w:styleId="33">
    <w:name w:val="Обычный3"/>
    <w:rsid w:val="00705708"/>
    <w:pPr>
      <w:widowControl w:val="0"/>
      <w:spacing w:line="620" w:lineRule="auto"/>
      <w:ind w:firstLine="420"/>
    </w:pPr>
    <w:rPr>
      <w:snapToGrid w:val="0"/>
      <w:sz w:val="22"/>
      <w:lang w:eastAsia="ru-RU"/>
    </w:rPr>
  </w:style>
  <w:style w:type="character" w:customStyle="1" w:styleId="13">
    <w:name w:val="Основной шрифт абзаца1"/>
    <w:qFormat/>
    <w:rsid w:val="0090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07001">
      <w:bodyDiv w:val="1"/>
      <w:marLeft w:val="0"/>
      <w:marRight w:val="0"/>
      <w:marTop w:val="0"/>
      <w:marBottom w:val="0"/>
      <w:divBdr>
        <w:top w:val="none" w:sz="0" w:space="0" w:color="auto"/>
        <w:left w:val="none" w:sz="0" w:space="0" w:color="auto"/>
        <w:bottom w:val="none" w:sz="0" w:space="0" w:color="auto"/>
        <w:right w:val="none" w:sz="0" w:space="0" w:color="auto"/>
      </w:divBdr>
    </w:div>
    <w:div w:id="1367413715">
      <w:bodyDiv w:val="1"/>
      <w:marLeft w:val="0"/>
      <w:marRight w:val="0"/>
      <w:marTop w:val="0"/>
      <w:marBottom w:val="0"/>
      <w:divBdr>
        <w:top w:val="none" w:sz="0" w:space="0" w:color="auto"/>
        <w:left w:val="none" w:sz="0" w:space="0" w:color="auto"/>
        <w:bottom w:val="none" w:sz="0" w:space="0" w:color="auto"/>
        <w:right w:val="none" w:sz="0" w:space="0" w:color="auto"/>
      </w:divBdr>
    </w:div>
    <w:div w:id="1549874643">
      <w:bodyDiv w:val="1"/>
      <w:marLeft w:val="0"/>
      <w:marRight w:val="0"/>
      <w:marTop w:val="0"/>
      <w:marBottom w:val="0"/>
      <w:divBdr>
        <w:top w:val="none" w:sz="0" w:space="0" w:color="auto"/>
        <w:left w:val="none" w:sz="0" w:space="0" w:color="auto"/>
        <w:bottom w:val="none" w:sz="0" w:space="0" w:color="auto"/>
        <w:right w:val="none" w:sz="0" w:space="0" w:color="auto"/>
      </w:divBdr>
    </w:div>
    <w:div w:id="2046756489">
      <w:bodyDiv w:val="1"/>
      <w:marLeft w:val="0"/>
      <w:marRight w:val="0"/>
      <w:marTop w:val="0"/>
      <w:marBottom w:val="0"/>
      <w:divBdr>
        <w:top w:val="none" w:sz="0" w:space="0" w:color="auto"/>
        <w:left w:val="none" w:sz="0" w:space="0" w:color="auto"/>
        <w:bottom w:val="none" w:sz="0" w:space="0" w:color="auto"/>
        <w:right w:val="none" w:sz="0" w:space="0" w:color="auto"/>
      </w:divBdr>
    </w:div>
    <w:div w:id="20488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arant-cherkassy.biz.u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rant-cherkassy.biz.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2664-14/paran122" TargetMode="External"/><Relationship Id="rId5" Type="http://schemas.openxmlformats.org/officeDocument/2006/relationships/webSettings" Target="webSettings.xml"/><Relationship Id="rId15" Type="http://schemas.openxmlformats.org/officeDocument/2006/relationships/hyperlink" Target="mailto:info@monolit-elita.com.ua" TargetMode="External"/><Relationship Id="rId10" Type="http://schemas.openxmlformats.org/officeDocument/2006/relationships/hyperlink" Target="mailto:info@monolit-elita.com.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20https://auditmonolit.com.ua" TargetMode="External"/><Relationship Id="rId14" Type="http://schemas.openxmlformats.org/officeDocument/2006/relationships/hyperlink" Target="https://auditmonolit.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E23E-7CB8-4A55-9031-030BC725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12</Pages>
  <Words>23869</Words>
  <Characters>13606</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У К Р А Ї Н А</vt:lpstr>
    </vt:vector>
  </TitlesOfParts>
  <Company>*</Company>
  <LinksUpToDate>false</LinksUpToDate>
  <CharactersWithSpaces>37401</CharactersWithSpaces>
  <SharedDoc>false</SharedDoc>
  <HLinks>
    <vt:vector size="42" baseType="variant">
      <vt:variant>
        <vt:i4>8323142</vt:i4>
      </vt:variant>
      <vt:variant>
        <vt:i4>18</vt:i4>
      </vt:variant>
      <vt:variant>
        <vt:i4>0</vt:i4>
      </vt:variant>
      <vt:variant>
        <vt:i4>5</vt:i4>
      </vt:variant>
      <vt:variant>
        <vt:lpwstr>mailto:info@monolit-elita.com.ua</vt:lpwstr>
      </vt:variant>
      <vt:variant>
        <vt:lpwstr/>
      </vt:variant>
      <vt:variant>
        <vt:i4>4325462</vt:i4>
      </vt:variant>
      <vt:variant>
        <vt:i4>15</vt:i4>
      </vt:variant>
      <vt:variant>
        <vt:i4>0</vt:i4>
      </vt:variant>
      <vt:variant>
        <vt:i4>5</vt:i4>
      </vt:variant>
      <vt:variant>
        <vt:lpwstr>https://auditmonolit.com.ua/</vt:lpwstr>
      </vt:variant>
      <vt:variant>
        <vt:lpwstr/>
      </vt:variant>
      <vt:variant>
        <vt:i4>3866740</vt:i4>
      </vt:variant>
      <vt:variant>
        <vt:i4>12</vt:i4>
      </vt:variant>
      <vt:variant>
        <vt:i4>0</vt:i4>
      </vt:variant>
      <vt:variant>
        <vt:i4>5</vt:i4>
      </vt:variant>
      <vt:variant>
        <vt:lpwstr>http://lombardforum.com.ua/</vt:lpwstr>
      </vt:variant>
      <vt:variant>
        <vt:lpwstr/>
      </vt:variant>
      <vt:variant>
        <vt:i4>7274555</vt:i4>
      </vt:variant>
      <vt:variant>
        <vt:i4>9</vt:i4>
      </vt:variant>
      <vt:variant>
        <vt:i4>0</vt:i4>
      </vt:variant>
      <vt:variant>
        <vt:i4>5</vt:i4>
      </vt:variant>
      <vt:variant>
        <vt:lpwstr>http://zakon5.rada.gov.ua/laws/show/z0797-03/paran15</vt:lpwstr>
      </vt:variant>
      <vt:variant>
        <vt:lpwstr>n15</vt:lpwstr>
      </vt:variant>
      <vt:variant>
        <vt:i4>786462</vt:i4>
      </vt:variant>
      <vt:variant>
        <vt:i4>6</vt:i4>
      </vt:variant>
      <vt:variant>
        <vt:i4>0</vt:i4>
      </vt:variant>
      <vt:variant>
        <vt:i4>5</vt:i4>
      </vt:variant>
      <vt:variant>
        <vt:lpwstr>http://zakon5.rada.gov.ua/laws/show/2664-14/paran122</vt:lpwstr>
      </vt:variant>
      <vt:variant>
        <vt:lpwstr>n122</vt:lpwstr>
      </vt:variant>
      <vt:variant>
        <vt:i4>8323142</vt:i4>
      </vt:variant>
      <vt:variant>
        <vt:i4>3</vt:i4>
      </vt:variant>
      <vt:variant>
        <vt:i4>0</vt:i4>
      </vt:variant>
      <vt:variant>
        <vt:i4>5</vt:i4>
      </vt:variant>
      <vt:variant>
        <vt:lpwstr>mailto:info@monolit-elita.com.ua</vt:lpwstr>
      </vt:variant>
      <vt:variant>
        <vt:lpwstr/>
      </vt:variant>
      <vt:variant>
        <vt:i4>4325462</vt:i4>
      </vt:variant>
      <vt:variant>
        <vt:i4>0</vt:i4>
      </vt:variant>
      <vt:variant>
        <vt:i4>0</vt:i4>
      </vt:variant>
      <vt:variant>
        <vt:i4>5</vt:i4>
      </vt:variant>
      <vt:variant>
        <vt:lpwstr>https://auditmonolit.com.ua/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dc:title>
  <dc:subject/>
  <dc:creator>*</dc:creator>
  <cp:keywords/>
  <dc:description/>
  <cp:lastModifiedBy>BNI</cp:lastModifiedBy>
  <cp:revision>1</cp:revision>
  <cp:lastPrinted>2020-05-23T16:41:00Z</cp:lastPrinted>
  <dcterms:created xsi:type="dcterms:W3CDTF">2020-04-25T10:50:00Z</dcterms:created>
  <dcterms:modified xsi:type="dcterms:W3CDTF">2022-08-10T10:31:00Z</dcterms:modified>
</cp:coreProperties>
</file>